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46EFB1">
      <w:pPr>
        <w:wordWrap w:val="0"/>
        <w:jc w:val="right"/>
        <w:rPr>
          <w:rFonts w:hint="default" w:eastAsiaTheme="minorEastAsia"/>
          <w:u w:val="single"/>
          <w:lang w:val="en-US" w:eastAsia="zh-CN"/>
        </w:rPr>
      </w:pPr>
      <w:r>
        <w:rPr>
          <w:rFonts w:hint="eastAsia"/>
          <w:lang w:val="en-US" w:eastAsia="zh-CN"/>
        </w:rPr>
        <w:t>项目合同编号：</w:t>
      </w:r>
      <w:r>
        <w:rPr>
          <w:rFonts w:hint="eastAsia"/>
          <w:u w:val="single"/>
          <w:lang w:val="en-US" w:eastAsia="zh-CN"/>
        </w:rPr>
        <w:t xml:space="preserve">                 </w:t>
      </w:r>
    </w:p>
    <w:p w14:paraId="458F3706"/>
    <w:p w14:paraId="1406E3AA"/>
    <w:p w14:paraId="4686CEF8"/>
    <w:p w14:paraId="4F925C3B">
      <w:pPr>
        <w:jc w:val="center"/>
        <w:rPr>
          <w:b/>
          <w:bCs/>
          <w:sz w:val="56"/>
          <w:szCs w:val="72"/>
          <w:highlight w:val="none"/>
        </w:rPr>
      </w:pPr>
    </w:p>
    <w:p w14:paraId="50BC0363">
      <w:pPr>
        <w:jc w:val="center"/>
        <w:rPr>
          <w:rFonts w:hint="eastAsia" w:ascii="仿宋" w:hAnsi="仿宋" w:eastAsia="仿宋" w:cs="仿宋"/>
          <w:b/>
          <w:bCs/>
          <w:sz w:val="56"/>
          <w:szCs w:val="72"/>
          <w:highlight w:val="none"/>
          <w:lang w:val="en-US" w:eastAsia="zh-CN"/>
        </w:rPr>
      </w:pPr>
      <w:r>
        <w:rPr>
          <w:rFonts w:hint="eastAsia" w:ascii="仿宋" w:hAnsi="仿宋" w:eastAsia="仿宋" w:cs="仿宋"/>
          <w:b/>
          <w:bCs/>
          <w:sz w:val="56"/>
          <w:szCs w:val="72"/>
          <w:highlight w:val="none"/>
          <w:u w:val="none"/>
          <w:lang w:val="en-US" w:eastAsia="zh-CN"/>
        </w:rPr>
        <w:t>中山市</w:t>
      </w:r>
      <w:r>
        <w:rPr>
          <w:rFonts w:hint="eastAsia" w:ascii="仿宋" w:hAnsi="仿宋" w:eastAsia="仿宋" w:cs="仿宋"/>
          <w:b/>
          <w:bCs/>
          <w:sz w:val="56"/>
          <w:szCs w:val="72"/>
          <w:highlight w:val="none"/>
          <w:lang w:val="en-US" w:eastAsia="zh-CN"/>
        </w:rPr>
        <w:t>中小企业数字化转型</w:t>
      </w:r>
    </w:p>
    <w:p w14:paraId="563985AE">
      <w:pPr>
        <w:jc w:val="center"/>
        <w:rPr>
          <w:rFonts w:hint="eastAsia" w:ascii="仿宋" w:hAnsi="仿宋" w:eastAsia="仿宋" w:cs="仿宋"/>
          <w:b/>
          <w:bCs/>
          <w:sz w:val="56"/>
          <w:szCs w:val="72"/>
          <w:highlight w:val="none"/>
        </w:rPr>
      </w:pPr>
      <w:r>
        <w:rPr>
          <w:rFonts w:hint="eastAsia" w:ascii="仿宋" w:hAnsi="仿宋" w:eastAsia="仿宋" w:cs="仿宋"/>
          <w:b/>
          <w:bCs/>
          <w:sz w:val="56"/>
          <w:szCs w:val="72"/>
          <w:highlight w:val="none"/>
          <w:u w:val="none"/>
          <w:lang w:val="en-US" w:eastAsia="zh-CN"/>
        </w:rPr>
        <w:t xml:space="preserve"> 家电 </w:t>
      </w:r>
      <w:r>
        <w:rPr>
          <w:rFonts w:hint="eastAsia" w:ascii="仿宋" w:hAnsi="仿宋" w:eastAsia="仿宋" w:cs="仿宋"/>
          <w:b/>
          <w:bCs/>
          <w:sz w:val="56"/>
          <w:szCs w:val="72"/>
          <w:highlight w:val="none"/>
          <w:lang w:val="en-US" w:eastAsia="zh-CN"/>
        </w:rPr>
        <w:t>行业</w:t>
      </w:r>
      <w:r>
        <w:rPr>
          <w:rFonts w:hint="eastAsia" w:ascii="仿宋" w:hAnsi="仿宋" w:eastAsia="仿宋" w:cs="仿宋"/>
          <w:b/>
          <w:bCs/>
          <w:sz w:val="56"/>
          <w:szCs w:val="72"/>
          <w:highlight w:val="none"/>
          <w:lang w:val="en-US" w:eastAsia="zh-CN"/>
        </w:rPr>
        <w:br w:type="textWrapping"/>
      </w:r>
      <w:r>
        <w:rPr>
          <w:rFonts w:hint="eastAsia" w:ascii="仿宋" w:hAnsi="仿宋" w:eastAsia="仿宋" w:cs="仿宋"/>
          <w:b/>
          <w:bCs/>
          <w:sz w:val="56"/>
          <w:szCs w:val="72"/>
          <w:highlight w:val="none"/>
          <w:lang w:val="en-US" w:eastAsia="zh-CN"/>
        </w:rPr>
        <w:t>企业数字化改造</w:t>
      </w:r>
      <w:r>
        <w:rPr>
          <w:rFonts w:hint="eastAsia" w:ascii="仿宋" w:hAnsi="仿宋" w:eastAsia="仿宋" w:cs="仿宋"/>
          <w:b/>
          <w:bCs/>
          <w:sz w:val="56"/>
          <w:szCs w:val="72"/>
          <w:highlight w:val="none"/>
        </w:rPr>
        <w:t>项目</w:t>
      </w:r>
    </w:p>
    <w:p w14:paraId="7E53E00E">
      <w:pPr>
        <w:jc w:val="center"/>
        <w:rPr>
          <w:rFonts w:hint="eastAsia" w:ascii="仿宋" w:hAnsi="仿宋" w:eastAsia="仿宋" w:cs="仿宋"/>
          <w:b/>
          <w:bCs/>
          <w:sz w:val="56"/>
          <w:szCs w:val="72"/>
          <w:highlight w:val="none"/>
        </w:rPr>
      </w:pPr>
    </w:p>
    <w:p w14:paraId="29135746">
      <w:pPr>
        <w:rPr>
          <w:rFonts w:hint="eastAsia" w:ascii="仿宋" w:hAnsi="仿宋" w:eastAsia="仿宋" w:cs="仿宋"/>
          <w:b/>
          <w:bCs/>
          <w:sz w:val="56"/>
          <w:szCs w:val="72"/>
          <w:highlight w:val="none"/>
        </w:rPr>
      </w:pPr>
    </w:p>
    <w:p w14:paraId="5BD838A0">
      <w:pPr>
        <w:ind w:firstLine="2811" w:firstLineChars="500"/>
        <w:jc w:val="left"/>
        <w:rPr>
          <w:rFonts w:ascii="Arial" w:hAnsi="宋体"/>
          <w:sz w:val="48"/>
          <w:szCs w:val="52"/>
          <w:highlight w:val="none"/>
        </w:rPr>
      </w:pPr>
      <w:r>
        <w:rPr>
          <w:rFonts w:hint="eastAsia" w:ascii="仿宋" w:hAnsi="仿宋" w:eastAsia="仿宋" w:cs="仿宋"/>
          <w:b/>
          <w:bCs/>
          <w:sz w:val="56"/>
          <w:szCs w:val="72"/>
          <w:highlight w:val="none"/>
          <w:lang w:val="en-US" w:eastAsia="zh-CN"/>
        </w:rPr>
        <w:t>合作协议</w:t>
      </w:r>
      <w:r>
        <w:rPr>
          <w:rFonts w:ascii="Arial" w:hAnsi="宋体"/>
          <w:sz w:val="48"/>
          <w:szCs w:val="52"/>
          <w:highlight w:val="none"/>
        </w:rPr>
        <w:br w:type="textWrapping"/>
      </w:r>
    </w:p>
    <w:p w14:paraId="708376F1">
      <w:pPr>
        <w:jc w:val="left"/>
        <w:rPr>
          <w:rFonts w:ascii="Arial" w:hAnsi="宋体"/>
          <w:sz w:val="48"/>
          <w:szCs w:val="52"/>
          <w:highlight w:val="none"/>
        </w:rPr>
      </w:pPr>
    </w:p>
    <w:p w14:paraId="5E5EBB49">
      <w:pPr>
        <w:jc w:val="left"/>
        <w:rPr>
          <w:rFonts w:ascii="Arial" w:hAnsi="宋体"/>
          <w:sz w:val="48"/>
          <w:szCs w:val="52"/>
          <w:highlight w:val="none"/>
        </w:rPr>
      </w:pPr>
    </w:p>
    <w:p w14:paraId="154FA03D">
      <w:pPr>
        <w:jc w:val="left"/>
        <w:rPr>
          <w:rFonts w:ascii="Arial" w:hAnsi="宋体"/>
          <w:sz w:val="48"/>
          <w:szCs w:val="52"/>
          <w:highlight w:val="none"/>
        </w:rPr>
      </w:pPr>
    </w:p>
    <w:p w14:paraId="4DCCD003">
      <w:pPr>
        <w:spacing w:line="360" w:lineRule="auto"/>
        <w:jc w:val="left"/>
        <w:rPr>
          <w:rFonts w:hint="default" w:ascii="仿宋_GB2312" w:hAnsi="仿宋_GB2312" w:eastAsia="仿宋_GB2312" w:cs="仿宋_GB2312"/>
          <w:sz w:val="24"/>
          <w:szCs w:val="24"/>
          <w:highlight w:val="none"/>
          <w:lang w:val="en-US" w:eastAsia="zh-CN"/>
        </w:rPr>
      </w:pPr>
      <w:r>
        <w:rPr>
          <w:rFonts w:ascii="Arial" w:hAnsi="宋体"/>
          <w:sz w:val="48"/>
          <w:szCs w:val="52"/>
          <w:highlight w:val="none"/>
        </w:rPr>
        <w:br w:type="textWrapping"/>
      </w:r>
      <w:r>
        <w:rPr>
          <w:rFonts w:ascii="Arial" w:hAnsi="宋体"/>
          <w:sz w:val="24"/>
          <w:szCs w:val="28"/>
          <w:highlight w:val="none"/>
        </w:rPr>
        <w:br w:type="textWrapping"/>
      </w:r>
      <w:r>
        <w:rPr>
          <w:rFonts w:hint="eastAsia" w:ascii="仿宋_GB2312" w:hAnsi="仿宋_GB2312" w:eastAsia="仿宋_GB2312" w:cs="仿宋_GB2312"/>
          <w:sz w:val="24"/>
          <w:szCs w:val="24"/>
          <w:highlight w:val="none"/>
        </w:rPr>
        <w:t>甲方：</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被改造企业）</w:t>
      </w:r>
      <w:r>
        <w:rPr>
          <w:rFonts w:hint="eastAsia" w:ascii="仿宋_GB2312" w:hAnsi="仿宋_GB2312" w:eastAsia="仿宋_GB2312" w:cs="仿宋_GB2312"/>
          <w:sz w:val="24"/>
          <w:szCs w:val="24"/>
          <w:highlight w:val="none"/>
          <w:u w:val="single"/>
          <w:lang w:val="en-US" w:eastAsia="zh-CN"/>
        </w:rPr>
        <w:t xml:space="preserve">                              </w:t>
      </w:r>
    </w:p>
    <w:p w14:paraId="45458A4E">
      <w:pPr>
        <w:spacing w:line="360" w:lineRule="auto"/>
        <w:jc w:val="left"/>
        <w:rPr>
          <w:rFonts w:hint="default" w:ascii="仿宋_GB2312" w:hAnsi="仿宋_GB2312" w:eastAsia="仿宋_GB2312" w:cs="仿宋_GB2312"/>
          <w:sz w:val="24"/>
          <w:szCs w:val="24"/>
          <w:highlight w:val="none"/>
          <w:u w:val="single"/>
          <w:lang w:val="en-US" w:eastAsia="zh-CN"/>
        </w:rPr>
      </w:pPr>
      <w:r>
        <w:rPr>
          <w:rFonts w:hint="eastAsia" w:ascii="仿宋_GB2312" w:hAnsi="仿宋_GB2312" w:eastAsia="仿宋_GB2312" w:cs="仿宋_GB2312"/>
          <w:sz w:val="24"/>
          <w:szCs w:val="24"/>
          <w:highlight w:val="none"/>
        </w:rPr>
        <w:t xml:space="preserve">乙方: </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数字化服务商）</w:t>
      </w:r>
      <w:r>
        <w:rPr>
          <w:rFonts w:hint="eastAsia" w:ascii="仿宋_GB2312" w:hAnsi="仿宋_GB2312" w:eastAsia="仿宋_GB2312" w:cs="仿宋_GB2312"/>
          <w:sz w:val="24"/>
          <w:szCs w:val="24"/>
          <w:highlight w:val="none"/>
          <w:u w:val="single"/>
          <w:lang w:val="en-US" w:eastAsia="zh-CN"/>
        </w:rPr>
        <w:t xml:space="preserve">                            </w:t>
      </w:r>
    </w:p>
    <w:p w14:paraId="71F79B58">
      <w:pPr>
        <w:spacing w:line="360" w:lineRule="auto"/>
        <w:jc w:val="left"/>
        <w:rPr>
          <w:rFonts w:hint="default" w:ascii="仿宋_GB2312" w:hAnsi="仿宋_GB2312" w:eastAsia="仿宋_GB2312" w:cs="仿宋_GB2312"/>
          <w:sz w:val="24"/>
          <w:szCs w:val="24"/>
          <w:highlight w:val="none"/>
          <w:u w:val="single"/>
          <w:lang w:val="en-US" w:eastAsia="zh-C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24"/>
          <w:szCs w:val="24"/>
          <w:highlight w:val="none"/>
          <w:lang w:val="en-US" w:eastAsia="zh-CN"/>
        </w:rPr>
        <w:t>丙方：（行业牵引单位）</w:t>
      </w:r>
      <w:r>
        <w:rPr>
          <w:rFonts w:hint="eastAsia" w:ascii="仿宋_GB2312" w:hAnsi="仿宋_GB2312" w:eastAsia="仿宋_GB2312" w:cs="仿宋_GB2312"/>
          <w:sz w:val="24"/>
          <w:szCs w:val="24"/>
          <w:highlight w:val="none"/>
          <w:u w:val="single"/>
          <w:lang w:val="en-US" w:eastAsia="zh-CN"/>
        </w:rPr>
        <w:t xml:space="preserve">中山市铧禧电子科技有限公司  </w:t>
      </w:r>
    </w:p>
    <w:p w14:paraId="0D08D45F">
      <w:pPr>
        <w:spacing w:before="120" w:after="0" w:line="360" w:lineRule="auto"/>
        <w:ind w:right="-50" w:rightChars="-24" w:firstLine="570"/>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为了推进中小企业数字化转型，结合国家《财政部 工业和信息化部关于开展中小企业数字化转型城市试点工作的通知》、《中小企业数字化转型城市试点实施指南》和省工信厅《</w:t>
      </w:r>
      <w:r>
        <w:rPr>
          <w:rFonts w:hint="eastAsia" w:ascii="仿宋" w:hAnsi="仿宋" w:eastAsia="仿宋" w:cs="宋体"/>
          <w:sz w:val="28"/>
          <w:highlight w:val="none"/>
        </w:rPr>
        <w:t>突出重点细分行业</w:t>
      </w:r>
      <w:r>
        <w:rPr>
          <w:rFonts w:hint="eastAsia" w:ascii="仿宋" w:hAnsi="仿宋" w:eastAsia="仿宋" w:cs="宋体"/>
          <w:sz w:val="28"/>
          <w:highlight w:val="none"/>
          <w:lang w:val="en-US" w:eastAsia="zh-CN"/>
        </w:rPr>
        <w:t xml:space="preserve"> </w:t>
      </w:r>
      <w:r>
        <w:rPr>
          <w:rFonts w:hint="eastAsia" w:ascii="仿宋" w:hAnsi="仿宋" w:eastAsia="仿宋" w:cs="宋体"/>
          <w:sz w:val="28"/>
          <w:highlight w:val="none"/>
        </w:rPr>
        <w:t>实施链式改造</w:t>
      </w:r>
      <w:r>
        <w:rPr>
          <w:rFonts w:hint="eastAsia" w:ascii="仿宋" w:hAnsi="仿宋" w:eastAsia="仿宋" w:cs="宋体"/>
          <w:sz w:val="28"/>
          <w:highlight w:val="none"/>
          <w:lang w:val="en-US" w:eastAsia="zh-CN"/>
        </w:rPr>
        <w:t xml:space="preserve"> </w:t>
      </w:r>
      <w:r>
        <w:rPr>
          <w:rFonts w:hint="eastAsia" w:ascii="仿宋" w:hAnsi="仿宋" w:eastAsia="仿宋" w:cs="宋体"/>
          <w:sz w:val="28"/>
          <w:highlight w:val="none"/>
        </w:rPr>
        <w:t>广东中小企业数字化转型城市试点工作全面启动</w:t>
      </w:r>
      <w:r>
        <w:rPr>
          <w:rFonts w:hint="eastAsia" w:ascii="仿宋" w:hAnsi="仿宋" w:eastAsia="仿宋" w:cs="宋体"/>
          <w:sz w:val="28"/>
          <w:szCs w:val="22"/>
          <w:highlight w:val="none"/>
          <w:lang w:val="en-US" w:eastAsia="zh-CN"/>
        </w:rPr>
        <w:t>》通知及《</w:t>
      </w:r>
      <w:r>
        <w:rPr>
          <w:rFonts w:hint="eastAsia" w:ascii="仿宋" w:hAnsi="仿宋" w:eastAsia="仿宋" w:cs="宋体"/>
          <w:sz w:val="28"/>
          <w:highlight w:val="none"/>
        </w:rPr>
        <w:t>广东省制造业当家重点任务保障专项资金（中小企业数字化转型）管理实施细则（征求意见稿）</w:t>
      </w:r>
      <w:r>
        <w:rPr>
          <w:rFonts w:hint="eastAsia" w:ascii="仿宋" w:hAnsi="仿宋" w:eastAsia="仿宋" w:cs="宋体"/>
          <w:sz w:val="28"/>
          <w:szCs w:val="22"/>
          <w:highlight w:val="none"/>
          <w:lang w:val="en-US" w:eastAsia="zh-CN"/>
        </w:rPr>
        <w:t>》及各地市管理实施细则规定，依据《中华人民共和国民法典》及相关法律法规规定，甲乙丙三方达成如下协议：</w:t>
      </w:r>
    </w:p>
    <w:p w14:paraId="15118AD1">
      <w:pPr>
        <w:spacing w:before="120" w:after="0" w:line="360" w:lineRule="auto"/>
        <w:ind w:right="-50" w:rightChars="-24" w:firstLine="570"/>
        <w:rPr>
          <w:rFonts w:hint="eastAsia" w:ascii="仿宋" w:hAnsi="仿宋" w:eastAsia="仿宋" w:cs="宋体"/>
          <w:sz w:val="28"/>
          <w:highlight w:val="none"/>
          <w:lang w:val="en-US" w:eastAsia="zh-CN"/>
        </w:rPr>
      </w:pPr>
      <w:r>
        <w:rPr>
          <w:rFonts w:hint="eastAsia" w:ascii="仿宋" w:hAnsi="仿宋" w:eastAsia="仿宋"/>
          <w:b/>
          <w:bCs/>
          <w:sz w:val="32"/>
          <w:highlight w:val="none"/>
          <w:lang w:val="en-US" w:eastAsia="zh-CN"/>
        </w:rPr>
        <w:t>第一条 业务模式</w:t>
      </w:r>
    </w:p>
    <w:p w14:paraId="7703A51F">
      <w:pPr>
        <w:spacing w:before="120" w:line="360" w:lineRule="auto"/>
        <w:ind w:firstLine="560" w:firstLineChars="200"/>
        <w:rPr>
          <w:rFonts w:hint="eastAsia" w:ascii="仿宋" w:hAnsi="仿宋" w:eastAsia="仿宋" w:cs="宋体"/>
          <w:sz w:val="28"/>
          <w:szCs w:val="22"/>
          <w:highlight w:val="none"/>
          <w:u w:val="none"/>
          <w:lang w:val="en-US" w:eastAsia="zh-CN"/>
        </w:rPr>
      </w:pPr>
      <w:r>
        <w:rPr>
          <w:rFonts w:hint="eastAsia" w:ascii="仿宋" w:hAnsi="仿宋" w:eastAsia="仿宋" w:cs="宋体"/>
          <w:sz w:val="28"/>
          <w:highlight w:val="none"/>
          <w:lang w:val="en-US" w:eastAsia="zh-CN"/>
        </w:rPr>
        <w:t>本合同项下，乙方负责提供工业互联网相关软件能力，丙方负责牵引改造项目并监督落地推进，双方共同为甲方提供数字化转型相关服务。</w:t>
      </w:r>
    </w:p>
    <w:p w14:paraId="2125E072">
      <w:pPr>
        <w:numPr>
          <w:ilvl w:val="0"/>
          <w:numId w:val="0"/>
        </w:numPr>
        <w:spacing w:before="120" w:line="360" w:lineRule="auto"/>
        <w:ind w:left="420" w:firstLine="0"/>
        <w:rPr>
          <w:rFonts w:ascii="仿宋" w:hAnsi="仿宋" w:eastAsia="仿宋"/>
          <w:b/>
          <w:bCs/>
          <w:sz w:val="32"/>
          <w:highlight w:val="none"/>
        </w:rPr>
      </w:pPr>
      <w:r>
        <w:rPr>
          <w:rFonts w:hint="eastAsia" w:ascii="仿宋" w:hAnsi="仿宋" w:eastAsia="仿宋"/>
          <w:b/>
          <w:bCs/>
          <w:sz w:val="32"/>
          <w:highlight w:val="none"/>
          <w:lang w:val="en-US" w:eastAsia="zh-CN"/>
        </w:rPr>
        <w:t xml:space="preserve">第二条 </w:t>
      </w:r>
      <w:r>
        <w:rPr>
          <w:rFonts w:hint="eastAsia" w:ascii="仿宋" w:hAnsi="仿宋" w:eastAsia="仿宋"/>
          <w:b/>
          <w:bCs/>
          <w:sz w:val="32"/>
          <w:highlight w:val="none"/>
        </w:rPr>
        <w:t>项目的名称、项目</w:t>
      </w:r>
      <w:r>
        <w:rPr>
          <w:rFonts w:hint="eastAsia" w:ascii="仿宋" w:hAnsi="仿宋" w:eastAsia="仿宋"/>
          <w:b/>
          <w:bCs/>
          <w:sz w:val="32"/>
          <w:highlight w:val="none"/>
          <w:lang w:val="en-US" w:eastAsia="zh-CN"/>
        </w:rPr>
        <w:t>总价</w:t>
      </w:r>
      <w:r>
        <w:rPr>
          <w:rFonts w:hint="eastAsia" w:ascii="仿宋" w:hAnsi="仿宋" w:eastAsia="仿宋"/>
          <w:b/>
          <w:bCs/>
          <w:sz w:val="32"/>
          <w:highlight w:val="none"/>
        </w:rPr>
        <w:t>和服务内容</w:t>
      </w:r>
    </w:p>
    <w:p w14:paraId="5640B64A">
      <w:pPr>
        <w:spacing w:before="120" w:line="360" w:lineRule="auto"/>
        <w:ind w:firstLine="560" w:firstLineChars="200"/>
        <w:rPr>
          <w:rFonts w:hint="eastAsia" w:ascii="仿宋" w:hAnsi="仿宋" w:eastAsia="仿宋" w:cs="宋体"/>
          <w:sz w:val="28"/>
          <w:szCs w:val="22"/>
          <w:highlight w:val="none"/>
          <w:u w:val="none"/>
          <w:lang w:val="en-US" w:eastAsia="zh-CN"/>
        </w:rPr>
      </w:pPr>
      <w:r>
        <w:rPr>
          <w:rFonts w:hint="eastAsia" w:ascii="仿宋" w:hAnsi="仿宋" w:eastAsia="仿宋" w:cs="宋体"/>
          <w:sz w:val="28"/>
          <w:szCs w:val="22"/>
          <w:highlight w:val="none"/>
          <w:u w:val="none"/>
          <w:lang w:val="en-US" w:eastAsia="zh-CN"/>
        </w:rPr>
        <w:t>2.1项目名称：</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数字化转型服务项目</w:t>
      </w:r>
    </w:p>
    <w:p w14:paraId="5A371427">
      <w:pPr>
        <w:spacing w:before="120" w:line="360" w:lineRule="auto"/>
        <w:ind w:firstLine="560" w:firstLineChars="200"/>
        <w:rPr>
          <w:rFonts w:hint="default" w:ascii="仿宋" w:hAnsi="仿宋" w:eastAsia="仿宋" w:cs="宋体"/>
          <w:sz w:val="28"/>
          <w:szCs w:val="22"/>
          <w:highlight w:val="none"/>
          <w:u w:val="single"/>
          <w:lang w:val="en-US" w:eastAsia="zh-CN"/>
        </w:rPr>
      </w:pPr>
      <w:r>
        <w:rPr>
          <w:rFonts w:hint="eastAsia" w:ascii="仿宋" w:hAnsi="仿宋" w:eastAsia="仿宋" w:cs="宋体"/>
          <w:sz w:val="28"/>
          <w:szCs w:val="22"/>
          <w:highlight w:val="none"/>
          <w:u w:val="none"/>
          <w:lang w:val="en-US" w:eastAsia="zh-CN"/>
        </w:rPr>
        <w:t>2.2项目实施地点：</w:t>
      </w:r>
      <w:bookmarkStart w:id="0" w:name="ManulField"/>
      <w:bookmarkEnd w:id="0"/>
      <w:r>
        <w:rPr>
          <w:rFonts w:hint="eastAsia" w:ascii="仿宋" w:hAnsi="仿宋" w:eastAsia="仿宋" w:cs="宋体"/>
          <w:sz w:val="28"/>
          <w:szCs w:val="22"/>
          <w:highlight w:val="none"/>
          <w:u w:val="none"/>
          <w:lang w:val="en-US" w:eastAsia="zh-CN"/>
        </w:rPr>
        <w:t>广东省</w:t>
      </w:r>
      <w:r>
        <w:rPr>
          <w:rFonts w:hint="eastAsia" w:ascii="仿宋" w:hAnsi="仿宋" w:eastAsia="仿宋" w:cs="宋体"/>
          <w:sz w:val="28"/>
          <w:szCs w:val="22"/>
          <w:highlight w:val="none"/>
          <w:u w:val="single"/>
          <w:lang w:val="en-US" w:eastAsia="zh-CN"/>
        </w:rPr>
        <w:t xml:space="preserve"> 中山 </w:t>
      </w:r>
      <w:r>
        <w:rPr>
          <w:rFonts w:hint="eastAsia" w:ascii="仿宋" w:hAnsi="仿宋" w:eastAsia="仿宋" w:cs="宋体"/>
          <w:sz w:val="28"/>
          <w:szCs w:val="22"/>
          <w:highlight w:val="none"/>
          <w:u w:val="none"/>
          <w:lang w:val="en-US" w:eastAsia="zh-CN"/>
        </w:rPr>
        <w:t>市</w:t>
      </w:r>
      <w:r>
        <w:rPr>
          <w:rFonts w:hint="eastAsia" w:ascii="仿宋" w:hAnsi="仿宋" w:eastAsia="仿宋" w:cs="宋体"/>
          <w:sz w:val="28"/>
          <w:szCs w:val="22"/>
          <w:highlight w:val="none"/>
          <w:u w:val="single"/>
          <w:lang w:val="en-US" w:eastAsia="zh-CN"/>
        </w:rPr>
        <w:t xml:space="preserve">                         </w:t>
      </w:r>
    </w:p>
    <w:p w14:paraId="641D454E">
      <w:pPr>
        <w:spacing w:before="120" w:line="360" w:lineRule="auto"/>
        <w:ind w:firstLine="560" w:firstLineChars="200"/>
        <w:rPr>
          <w:rFonts w:hint="default" w:ascii="仿宋" w:hAnsi="仿宋" w:eastAsia="仿宋" w:cs="宋体"/>
          <w:sz w:val="28"/>
          <w:szCs w:val="22"/>
          <w:highlight w:val="none"/>
          <w:u w:val="none"/>
          <w:lang w:val="en-US" w:eastAsia="zh-CN"/>
        </w:rPr>
      </w:pPr>
      <w:r>
        <w:rPr>
          <w:rFonts w:hint="eastAsia" w:ascii="仿宋" w:hAnsi="仿宋" w:eastAsia="仿宋" w:cs="宋体"/>
          <w:sz w:val="28"/>
          <w:szCs w:val="22"/>
          <w:highlight w:val="none"/>
          <w:u w:val="none"/>
          <w:lang w:val="en-US" w:eastAsia="zh-CN"/>
        </w:rPr>
        <w:t>2.3甲方信息：联系人：</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电话：</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 xml:space="preserve">          </w:t>
      </w:r>
    </w:p>
    <w:p w14:paraId="2F5BC1DB">
      <w:pPr>
        <w:spacing w:before="120" w:line="360" w:lineRule="auto"/>
        <w:ind w:firstLine="560" w:firstLineChars="200"/>
        <w:rPr>
          <w:rFonts w:hint="default" w:ascii="仿宋" w:hAnsi="仿宋" w:eastAsia="仿宋" w:cs="宋体"/>
          <w:b w:val="0"/>
          <w:sz w:val="28"/>
          <w:highlight w:val="none"/>
          <w:u w:val="none"/>
          <w:lang w:eastAsia="zh-CN"/>
        </w:rPr>
      </w:pPr>
      <w:r>
        <w:rPr>
          <w:rFonts w:hint="eastAsia" w:ascii="仿宋" w:hAnsi="仿宋" w:eastAsia="仿宋" w:cs="宋体"/>
          <w:sz w:val="28"/>
          <w:szCs w:val="22"/>
          <w:highlight w:val="none"/>
          <w:u w:val="none"/>
          <w:lang w:val="en-US" w:eastAsia="zh-CN"/>
        </w:rPr>
        <w:t>2.4项目服务内容：</w:t>
      </w:r>
    </w:p>
    <w:p w14:paraId="0C72E56A">
      <w:pPr>
        <w:spacing w:before="120" w:line="360" w:lineRule="auto"/>
        <w:ind w:left="0" w:leftChars="0" w:firstLine="560" w:firstLineChars="200"/>
        <w:rPr>
          <w:rFonts w:hint="eastAsia" w:ascii="仿宋" w:hAnsi="仿宋" w:eastAsia="仿宋" w:cs="宋体"/>
          <w:sz w:val="28"/>
          <w:szCs w:val="22"/>
          <w:highlight w:val="none"/>
          <w:u w:val="none"/>
          <w:lang w:val="en-US" w:eastAsia="zh-CN"/>
        </w:rPr>
      </w:pPr>
      <w:r>
        <w:rPr>
          <w:rFonts w:hint="eastAsia" w:ascii="仿宋" w:hAnsi="仿宋" w:eastAsia="仿宋" w:cs="宋体"/>
          <w:b w:val="0"/>
          <w:sz w:val="28"/>
          <w:highlight w:val="none"/>
          <w:u w:val="none"/>
          <w:lang w:val="en-US" w:eastAsia="zh-CN"/>
        </w:rPr>
        <w:t>2.4.1甲方委托乙方提供数字化转型软件服务</w:t>
      </w:r>
      <w:r>
        <w:rPr>
          <w:rFonts w:hint="eastAsia" w:ascii="仿宋" w:hAnsi="仿宋" w:eastAsia="仿宋" w:cs="宋体"/>
          <w:sz w:val="28"/>
          <w:szCs w:val="22"/>
          <w:highlight w:val="none"/>
          <w:u w:val="none"/>
          <w:lang w:val="en-US" w:eastAsia="zh-CN"/>
        </w:rPr>
        <w:t>，具体见附件1。适用于以下环节：</w:t>
      </w:r>
      <w:r>
        <w:rPr>
          <w:rFonts w:hint="eastAsia" w:ascii="仿宋" w:hAnsi="仿宋" w:eastAsia="仿宋" w:cs="宋体"/>
          <w:sz w:val="28"/>
          <w:szCs w:val="22"/>
          <w:highlight w:val="none"/>
          <w:u w:val="single"/>
          <w:lang w:val="en-US" w:eastAsia="zh-CN"/>
        </w:rPr>
        <w:t>设计□  制造□  仓储□  营销□ 服务□ 管理□  安全□ 其他□（            ）</w:t>
      </w:r>
      <w:r>
        <w:rPr>
          <w:rFonts w:hint="eastAsia" w:ascii="仿宋" w:hAnsi="仿宋" w:eastAsia="仿宋" w:cs="宋体"/>
          <w:sz w:val="28"/>
          <w:szCs w:val="22"/>
          <w:highlight w:val="none"/>
          <w:u w:val="none"/>
          <w:lang w:val="en-US" w:eastAsia="zh-CN"/>
        </w:rPr>
        <w:t>。（打“√”为适用，未勾选或打“/”为不适用）</w:t>
      </w:r>
    </w:p>
    <w:p w14:paraId="4ECC3EED">
      <w:pPr>
        <w:spacing w:before="120" w:line="360" w:lineRule="auto"/>
        <w:ind w:firstLine="560" w:firstLineChars="200"/>
        <w:rPr>
          <w:rFonts w:hint="eastAsia" w:ascii="仿宋" w:hAnsi="仿宋" w:eastAsia="仿宋" w:cs="宋体"/>
          <w:sz w:val="28"/>
          <w:szCs w:val="22"/>
          <w:highlight w:val="none"/>
          <w:u w:val="none"/>
          <w:lang w:val="en-US" w:eastAsia="zh-CN"/>
        </w:rPr>
      </w:pPr>
      <w:r>
        <w:rPr>
          <w:rFonts w:hint="eastAsia" w:ascii="仿宋" w:hAnsi="仿宋" w:eastAsia="仿宋" w:cs="宋体"/>
          <w:sz w:val="28"/>
          <w:szCs w:val="22"/>
          <w:highlight w:val="none"/>
          <w:u w:val="none"/>
          <w:lang w:val="en-US" w:eastAsia="zh-CN"/>
        </w:rPr>
        <w:t>2.4.2甲方委托丙方作为</w:t>
      </w:r>
      <w:r>
        <w:rPr>
          <w:rFonts w:hint="eastAsia" w:ascii="仿宋" w:hAnsi="仿宋" w:eastAsia="仿宋" w:cs="宋体"/>
          <w:sz w:val="28"/>
          <w:szCs w:val="22"/>
          <w:highlight w:val="none"/>
          <w:u w:val="single"/>
          <w:lang w:val="en-US" w:eastAsia="zh-CN"/>
        </w:rPr>
        <w:t xml:space="preserve"> 数字化牵引单位，对项目的真实性、项目服务方案、落地进展、使用效果等情况进行监督核查 </w:t>
      </w:r>
      <w:r>
        <w:rPr>
          <w:rFonts w:hint="eastAsia" w:ascii="仿宋" w:hAnsi="仿宋" w:eastAsia="仿宋" w:cs="宋体"/>
          <w:sz w:val="28"/>
          <w:szCs w:val="22"/>
          <w:highlight w:val="none"/>
          <w:u w:val="none"/>
          <w:lang w:val="en-US" w:eastAsia="zh-CN"/>
        </w:rPr>
        <w:t>。</w:t>
      </w:r>
    </w:p>
    <w:p w14:paraId="2AB67EE6">
      <w:pPr>
        <w:spacing w:before="120" w:line="360" w:lineRule="auto"/>
        <w:ind w:firstLine="560" w:firstLineChars="200"/>
        <w:rPr>
          <w:rFonts w:hint="eastAsia"/>
          <w:highlight w:val="none"/>
          <w:lang w:val="en-US" w:eastAsia="zh-CN"/>
        </w:rPr>
      </w:pPr>
      <w:r>
        <w:rPr>
          <w:rFonts w:hint="eastAsia" w:ascii="仿宋" w:hAnsi="仿宋" w:eastAsia="仿宋" w:cs="宋体"/>
          <w:sz w:val="28"/>
          <w:szCs w:val="22"/>
          <w:highlight w:val="none"/>
          <w:u w:val="none"/>
          <w:lang w:val="en-US" w:eastAsia="zh-CN"/>
        </w:rPr>
        <w:t>2.5项目总价：</w:t>
      </w:r>
    </w:p>
    <w:p w14:paraId="1207E6C7">
      <w:pPr>
        <w:spacing w:before="156"/>
        <w:ind w:firstLine="420"/>
        <w:rPr>
          <w:rFonts w:hint="default" w:ascii="宋体" w:hAnsi="宋体"/>
          <w:highlight w:val="none"/>
          <w:u w:val="single"/>
          <w:lang w:val="en-US" w:eastAsia="zh-CN"/>
        </w:rPr>
      </w:pPr>
      <w:r>
        <w:rPr>
          <w:rFonts w:hint="eastAsia" w:ascii="宋体" w:hAnsi="宋体"/>
          <w:highlight w:val="none"/>
          <w:lang w:val="en-US" w:eastAsia="zh-CN"/>
        </w:rPr>
        <w:t xml:space="preserve"> </w:t>
      </w:r>
      <w:r>
        <w:rPr>
          <w:rFonts w:hint="eastAsia" w:ascii="仿宋" w:hAnsi="仿宋" w:eastAsia="仿宋" w:cs="宋体"/>
          <w:sz w:val="28"/>
          <w:szCs w:val="22"/>
          <w:highlight w:val="none"/>
          <w:u w:val="none"/>
          <w:lang w:val="en-US" w:eastAsia="zh-CN"/>
        </w:rPr>
        <w:t>本项目含税总价为：人民币（小写）￥</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元，（大写）</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。不含税总价为：人民币（小写）￥</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元，（大写）</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u w:val="none"/>
          <w:lang w:val="en-US" w:eastAsia="zh-CN"/>
        </w:rPr>
        <w:t>。具体分项价格如下：</w:t>
      </w:r>
    </w:p>
    <w:tbl>
      <w:tblPr>
        <w:tblStyle w:val="10"/>
        <w:tblpPr w:leftFromText="180" w:rightFromText="180" w:vertAnchor="text" w:horzAnchor="page" w:tblpX="1920" w:tblpY="626"/>
        <w:tblOverlap w:val="never"/>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227"/>
        <w:gridCol w:w="1690"/>
        <w:gridCol w:w="517"/>
        <w:gridCol w:w="617"/>
        <w:gridCol w:w="850"/>
        <w:gridCol w:w="1550"/>
        <w:gridCol w:w="1783"/>
      </w:tblGrid>
      <w:tr w14:paraId="25978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0" w:type="dxa"/>
            <w:vAlign w:val="center"/>
          </w:tcPr>
          <w:p w14:paraId="35F0AE1D">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序号</w:t>
            </w:r>
          </w:p>
        </w:tc>
        <w:tc>
          <w:tcPr>
            <w:tcW w:w="1227" w:type="dxa"/>
            <w:vAlign w:val="center"/>
          </w:tcPr>
          <w:p w14:paraId="4368A038">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产品编号</w:t>
            </w:r>
          </w:p>
        </w:tc>
        <w:tc>
          <w:tcPr>
            <w:tcW w:w="1690" w:type="dxa"/>
            <w:vAlign w:val="center"/>
          </w:tcPr>
          <w:p w14:paraId="55B5940F">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服务名称</w:t>
            </w:r>
          </w:p>
        </w:tc>
        <w:tc>
          <w:tcPr>
            <w:tcW w:w="517" w:type="dxa"/>
            <w:vAlign w:val="center"/>
          </w:tcPr>
          <w:p w14:paraId="307F4800">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数量</w:t>
            </w:r>
          </w:p>
        </w:tc>
        <w:tc>
          <w:tcPr>
            <w:tcW w:w="617" w:type="dxa"/>
            <w:vAlign w:val="center"/>
          </w:tcPr>
          <w:p w14:paraId="2D0B7154">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单位</w:t>
            </w:r>
          </w:p>
        </w:tc>
        <w:tc>
          <w:tcPr>
            <w:tcW w:w="850" w:type="dxa"/>
            <w:vAlign w:val="center"/>
          </w:tcPr>
          <w:p w14:paraId="0D3AC299">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增值税税率</w:t>
            </w:r>
          </w:p>
        </w:tc>
        <w:tc>
          <w:tcPr>
            <w:tcW w:w="1550" w:type="dxa"/>
            <w:vAlign w:val="center"/>
          </w:tcPr>
          <w:p w14:paraId="20A4D5E9">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单项项目含税总价（元）</w:t>
            </w:r>
          </w:p>
        </w:tc>
        <w:tc>
          <w:tcPr>
            <w:tcW w:w="1783" w:type="dxa"/>
            <w:vAlign w:val="center"/>
          </w:tcPr>
          <w:p w14:paraId="10959763">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单项项目不含税总价（元）</w:t>
            </w:r>
          </w:p>
        </w:tc>
      </w:tr>
      <w:tr w14:paraId="17451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00" w:type="dxa"/>
            <w:vAlign w:val="center"/>
          </w:tcPr>
          <w:p w14:paraId="13D05442">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1</w:t>
            </w:r>
          </w:p>
        </w:tc>
        <w:tc>
          <w:tcPr>
            <w:tcW w:w="1227" w:type="dxa"/>
            <w:vAlign w:val="center"/>
          </w:tcPr>
          <w:p w14:paraId="20F70C5A">
            <w:pPr>
              <w:spacing w:before="156"/>
              <w:jc w:val="center"/>
              <w:rPr>
                <w:rFonts w:hint="default" w:ascii="仿宋_GB2312" w:hAnsi="仿宋_GB2312" w:eastAsia="仿宋_GB2312" w:cs="仿宋_GB2312"/>
                <w:highlight w:val="none"/>
                <w:u w:val="none"/>
                <w:vertAlign w:val="baseline"/>
                <w:lang w:val="en-US" w:eastAsia="zh-CN"/>
              </w:rPr>
            </w:pPr>
          </w:p>
        </w:tc>
        <w:tc>
          <w:tcPr>
            <w:tcW w:w="1690" w:type="dxa"/>
            <w:vAlign w:val="center"/>
          </w:tcPr>
          <w:p w14:paraId="3C53F075">
            <w:pPr>
              <w:spacing w:before="156"/>
              <w:jc w:val="center"/>
              <w:rPr>
                <w:rFonts w:hint="default" w:ascii="仿宋_GB2312" w:hAnsi="仿宋_GB2312" w:eastAsia="仿宋_GB2312" w:cs="仿宋_GB2312"/>
                <w:highlight w:val="none"/>
                <w:u w:val="none"/>
                <w:vertAlign w:val="baseline"/>
                <w:lang w:val="en-US" w:eastAsia="zh-CN"/>
              </w:rPr>
            </w:pPr>
          </w:p>
        </w:tc>
        <w:tc>
          <w:tcPr>
            <w:tcW w:w="517" w:type="dxa"/>
            <w:vAlign w:val="center"/>
          </w:tcPr>
          <w:p w14:paraId="63403E44">
            <w:pPr>
              <w:spacing w:before="156"/>
              <w:jc w:val="center"/>
              <w:rPr>
                <w:rFonts w:hint="default" w:ascii="仿宋_GB2312" w:hAnsi="仿宋_GB2312" w:eastAsia="仿宋_GB2312" w:cs="仿宋_GB2312"/>
                <w:highlight w:val="none"/>
                <w:u w:val="none"/>
                <w:vertAlign w:val="baseline"/>
                <w:lang w:val="en-US" w:eastAsia="zh-CN"/>
              </w:rPr>
            </w:pPr>
          </w:p>
        </w:tc>
        <w:tc>
          <w:tcPr>
            <w:tcW w:w="617" w:type="dxa"/>
            <w:vAlign w:val="center"/>
          </w:tcPr>
          <w:p w14:paraId="0F3314B3">
            <w:pPr>
              <w:spacing w:before="156"/>
              <w:jc w:val="center"/>
              <w:rPr>
                <w:rFonts w:hint="eastAsia" w:ascii="仿宋_GB2312" w:hAnsi="仿宋_GB2312" w:eastAsia="仿宋_GB2312" w:cs="仿宋_GB2312"/>
                <w:highlight w:val="none"/>
                <w:u w:val="none"/>
                <w:vertAlign w:val="baseline"/>
                <w:lang w:val="en-US" w:eastAsia="zh-CN"/>
              </w:rPr>
            </w:pPr>
          </w:p>
        </w:tc>
        <w:tc>
          <w:tcPr>
            <w:tcW w:w="850" w:type="dxa"/>
            <w:vAlign w:val="center"/>
          </w:tcPr>
          <w:p w14:paraId="50BAB057">
            <w:pPr>
              <w:spacing w:before="156"/>
              <w:jc w:val="center"/>
              <w:rPr>
                <w:rFonts w:hint="eastAsia" w:ascii="仿宋_GB2312" w:hAnsi="仿宋_GB2312" w:eastAsia="仿宋_GB2312" w:cs="仿宋_GB2312"/>
                <w:highlight w:val="none"/>
                <w:u w:val="none"/>
                <w:vertAlign w:val="baseline"/>
                <w:lang w:val="en-US" w:eastAsia="zh-CN"/>
              </w:rPr>
            </w:pPr>
          </w:p>
        </w:tc>
        <w:tc>
          <w:tcPr>
            <w:tcW w:w="1550" w:type="dxa"/>
            <w:vAlign w:val="center"/>
          </w:tcPr>
          <w:p w14:paraId="69D679B1">
            <w:pPr>
              <w:spacing w:before="156"/>
              <w:jc w:val="center"/>
              <w:rPr>
                <w:rFonts w:hint="eastAsia" w:ascii="仿宋_GB2312" w:hAnsi="仿宋_GB2312" w:eastAsia="仿宋_GB2312" w:cs="仿宋_GB2312"/>
                <w:b w:val="0"/>
                <w:sz w:val="21"/>
                <w:highlight w:val="none"/>
                <w:u w:val="none"/>
                <w:lang w:val="en-US" w:eastAsia="zh-CN"/>
              </w:rPr>
            </w:pPr>
          </w:p>
        </w:tc>
        <w:tc>
          <w:tcPr>
            <w:tcW w:w="1783" w:type="dxa"/>
            <w:vAlign w:val="center"/>
          </w:tcPr>
          <w:p w14:paraId="372539A1">
            <w:pPr>
              <w:spacing w:before="156"/>
              <w:jc w:val="center"/>
              <w:rPr>
                <w:rFonts w:hint="eastAsia" w:ascii="仿宋_GB2312" w:hAnsi="仿宋_GB2312" w:eastAsia="仿宋_GB2312" w:cs="仿宋_GB2312"/>
                <w:b w:val="0"/>
                <w:sz w:val="21"/>
                <w:highlight w:val="none"/>
                <w:u w:val="none"/>
                <w:lang w:val="en-US" w:eastAsia="zh-CN"/>
              </w:rPr>
            </w:pPr>
          </w:p>
        </w:tc>
      </w:tr>
      <w:tr w14:paraId="2348A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600" w:type="dxa"/>
            <w:vAlign w:val="center"/>
          </w:tcPr>
          <w:p w14:paraId="0C7CAC1C">
            <w:pPr>
              <w:spacing w:before="156"/>
              <w:jc w:val="center"/>
              <w:rPr>
                <w:rFonts w:hint="eastAsia" w:ascii="仿宋_GB2312" w:hAnsi="仿宋_GB2312" w:eastAsia="仿宋_GB2312" w:cs="仿宋_GB2312"/>
                <w:highlight w:val="none"/>
                <w:u w:val="none"/>
                <w:vertAlign w:val="baseline"/>
                <w:lang w:val="en-US" w:eastAsia="zh-CN"/>
              </w:rPr>
            </w:pPr>
            <w:r>
              <w:rPr>
                <w:rFonts w:hint="eastAsia" w:ascii="仿宋_GB2312" w:hAnsi="仿宋_GB2312" w:eastAsia="仿宋_GB2312" w:cs="仿宋_GB2312"/>
                <w:highlight w:val="none"/>
                <w:u w:val="none"/>
                <w:vertAlign w:val="baseline"/>
                <w:lang w:val="en-US" w:eastAsia="zh-CN"/>
              </w:rPr>
              <w:t>2</w:t>
            </w:r>
          </w:p>
        </w:tc>
        <w:tc>
          <w:tcPr>
            <w:tcW w:w="1227" w:type="dxa"/>
            <w:vAlign w:val="center"/>
          </w:tcPr>
          <w:p w14:paraId="7A9A4808">
            <w:pPr>
              <w:spacing w:before="156"/>
              <w:jc w:val="center"/>
              <w:rPr>
                <w:rFonts w:hint="eastAsia" w:ascii="仿宋_GB2312" w:hAnsi="仿宋_GB2312" w:eastAsia="仿宋_GB2312" w:cs="仿宋_GB2312"/>
                <w:highlight w:val="none"/>
                <w:u w:val="none"/>
                <w:vertAlign w:val="baseline"/>
                <w:lang w:val="en-US" w:eastAsia="zh-CN"/>
              </w:rPr>
            </w:pPr>
          </w:p>
        </w:tc>
        <w:tc>
          <w:tcPr>
            <w:tcW w:w="1690" w:type="dxa"/>
            <w:vAlign w:val="center"/>
          </w:tcPr>
          <w:p w14:paraId="3A00092A">
            <w:pPr>
              <w:spacing w:before="156"/>
              <w:jc w:val="center"/>
              <w:rPr>
                <w:rFonts w:hint="eastAsia" w:ascii="仿宋_GB2312" w:hAnsi="仿宋_GB2312" w:eastAsia="仿宋_GB2312" w:cs="仿宋_GB2312"/>
                <w:highlight w:val="none"/>
                <w:u w:val="none"/>
                <w:vertAlign w:val="baseline"/>
                <w:lang w:val="en-US" w:eastAsia="zh-CN"/>
              </w:rPr>
            </w:pPr>
          </w:p>
        </w:tc>
        <w:tc>
          <w:tcPr>
            <w:tcW w:w="517" w:type="dxa"/>
            <w:vAlign w:val="center"/>
          </w:tcPr>
          <w:p w14:paraId="532B3415">
            <w:pPr>
              <w:spacing w:before="156"/>
              <w:jc w:val="center"/>
              <w:rPr>
                <w:rFonts w:hint="default" w:ascii="仿宋_GB2312" w:hAnsi="仿宋_GB2312" w:eastAsia="仿宋_GB2312" w:cs="仿宋_GB2312"/>
                <w:highlight w:val="none"/>
                <w:u w:val="none"/>
                <w:vertAlign w:val="baseline"/>
                <w:lang w:val="en-US" w:eastAsia="zh-CN"/>
              </w:rPr>
            </w:pPr>
          </w:p>
        </w:tc>
        <w:tc>
          <w:tcPr>
            <w:tcW w:w="617" w:type="dxa"/>
            <w:vAlign w:val="center"/>
          </w:tcPr>
          <w:p w14:paraId="465A0B63">
            <w:pPr>
              <w:spacing w:before="156"/>
              <w:jc w:val="center"/>
              <w:rPr>
                <w:rFonts w:hint="eastAsia" w:ascii="仿宋_GB2312" w:hAnsi="仿宋_GB2312" w:eastAsia="仿宋_GB2312" w:cs="仿宋_GB2312"/>
                <w:highlight w:val="none"/>
                <w:u w:val="none"/>
                <w:vertAlign w:val="baseline"/>
                <w:lang w:val="en-US" w:eastAsia="zh-CN"/>
              </w:rPr>
            </w:pPr>
          </w:p>
        </w:tc>
        <w:tc>
          <w:tcPr>
            <w:tcW w:w="850" w:type="dxa"/>
            <w:vAlign w:val="center"/>
          </w:tcPr>
          <w:p w14:paraId="5F9BAF0A">
            <w:pPr>
              <w:spacing w:before="156"/>
              <w:jc w:val="center"/>
              <w:rPr>
                <w:rFonts w:hint="eastAsia" w:ascii="仿宋_GB2312" w:hAnsi="仿宋_GB2312" w:eastAsia="仿宋_GB2312" w:cs="仿宋_GB2312"/>
                <w:highlight w:val="none"/>
                <w:u w:val="none"/>
                <w:vertAlign w:val="baseline"/>
                <w:lang w:val="en-US" w:eastAsia="zh-CN"/>
              </w:rPr>
            </w:pPr>
          </w:p>
        </w:tc>
        <w:tc>
          <w:tcPr>
            <w:tcW w:w="1550" w:type="dxa"/>
            <w:vAlign w:val="center"/>
          </w:tcPr>
          <w:p w14:paraId="5ABCA01A">
            <w:pPr>
              <w:spacing w:before="156"/>
              <w:jc w:val="center"/>
              <w:rPr>
                <w:rFonts w:hint="default" w:ascii="仿宋_GB2312" w:hAnsi="仿宋_GB2312" w:eastAsia="仿宋_GB2312" w:cs="仿宋_GB2312"/>
                <w:b w:val="0"/>
                <w:sz w:val="21"/>
                <w:highlight w:val="none"/>
                <w:u w:val="none"/>
                <w:lang w:val="en-US" w:eastAsia="zh-CN"/>
              </w:rPr>
            </w:pPr>
          </w:p>
        </w:tc>
        <w:tc>
          <w:tcPr>
            <w:tcW w:w="1783" w:type="dxa"/>
            <w:vAlign w:val="center"/>
          </w:tcPr>
          <w:p w14:paraId="7F9FA2F6">
            <w:pPr>
              <w:spacing w:before="156"/>
              <w:jc w:val="center"/>
              <w:rPr>
                <w:rFonts w:hint="default" w:ascii="仿宋_GB2312" w:hAnsi="仿宋_GB2312" w:eastAsia="仿宋_GB2312" w:cs="仿宋_GB2312"/>
                <w:b w:val="0"/>
                <w:sz w:val="21"/>
                <w:highlight w:val="none"/>
                <w:u w:val="none"/>
                <w:lang w:val="en-US" w:eastAsia="zh-CN"/>
              </w:rPr>
            </w:pPr>
          </w:p>
        </w:tc>
      </w:tr>
    </w:tbl>
    <w:p w14:paraId="74387BA3">
      <w:pPr>
        <w:spacing w:before="156"/>
        <w:ind w:firstLine="0"/>
        <w:rPr>
          <w:rFonts w:hint="default" w:ascii="宋体" w:hAnsi="宋体"/>
          <w:highlight w:val="none"/>
          <w:u w:val="single"/>
          <w:lang w:val="en-US" w:eastAsia="zh-CN"/>
        </w:rPr>
      </w:pPr>
    </w:p>
    <w:p w14:paraId="2B239A8C">
      <w:pPr>
        <w:numPr>
          <w:ilvl w:val="0"/>
          <w:numId w:val="0"/>
        </w:numPr>
        <w:spacing w:before="120" w:line="360" w:lineRule="auto"/>
        <w:ind w:left="0" w:firstLine="0"/>
        <w:rPr>
          <w:rFonts w:hint="default" w:ascii="仿宋" w:hAnsi="仿宋" w:eastAsia="仿宋" w:cstheme="minorBidi"/>
          <w:b w:val="0"/>
          <w:bCs w:val="0"/>
          <w:kern w:val="2"/>
          <w:sz w:val="28"/>
          <w:szCs w:val="28"/>
          <w:highlight w:val="none"/>
          <w:lang w:val="en-US" w:eastAsia="zh-CN" w:bidi="ar-SA"/>
        </w:rPr>
      </w:pPr>
      <w:r>
        <w:rPr>
          <w:rFonts w:hint="eastAsia" w:ascii="仿宋" w:hAnsi="仿宋" w:eastAsia="仿宋" w:cstheme="minorBidi"/>
          <w:b w:val="0"/>
          <w:bCs w:val="0"/>
          <w:kern w:val="2"/>
          <w:sz w:val="28"/>
          <w:szCs w:val="28"/>
          <w:highlight w:val="none"/>
          <w:lang w:val="en-US" w:eastAsia="zh-CN" w:bidi="ar-SA"/>
        </w:rPr>
        <w:t>具体改造措施方案及实现目标见附件3：项目改造措施及实现目标</w:t>
      </w:r>
    </w:p>
    <w:p w14:paraId="41676CEE">
      <w:pPr>
        <w:numPr>
          <w:ilvl w:val="0"/>
          <w:numId w:val="0"/>
        </w:numPr>
        <w:spacing w:before="120" w:line="360" w:lineRule="auto"/>
        <w:ind w:left="0" w:firstLine="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三</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lang w:val="en-US" w:eastAsia="zh-CN"/>
        </w:rPr>
        <w:t>软件</w:t>
      </w:r>
      <w:r>
        <w:rPr>
          <w:rFonts w:hint="eastAsia" w:ascii="仿宋" w:hAnsi="仿宋" w:eastAsia="仿宋"/>
          <w:b/>
          <w:bCs/>
          <w:sz w:val="32"/>
          <w:highlight w:val="none"/>
        </w:rPr>
        <w:t>服务期限</w:t>
      </w:r>
    </w:p>
    <w:p w14:paraId="5841BF51">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乙方应于协议签订后</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lang w:val="en-US" w:eastAsia="zh-CN"/>
        </w:rPr>
        <w:t>个工作日内，完成本项目的设计、实施交付。因甲方原因造成乙方不能按期完成工作的，经甲方确认后（确认方式包括：书面、邮件、现场负责人签字等），乙方工作期可以顺延。顺延的日期与甲方造成乙方不能正常工作的日期相等。</w:t>
      </w:r>
    </w:p>
    <w:p w14:paraId="7894499B">
      <w:pPr>
        <w:spacing w:before="120" w:line="360" w:lineRule="auto"/>
        <w:ind w:firstLine="560" w:firstLineChars="200"/>
        <w:rPr>
          <w:rFonts w:hint="eastAsia" w:ascii="宋体" w:hAnsi="宋体"/>
          <w:highlight w:val="none"/>
        </w:rPr>
      </w:pPr>
      <w:r>
        <w:rPr>
          <w:rFonts w:hint="eastAsia" w:ascii="仿宋" w:hAnsi="仿宋" w:eastAsia="仿宋" w:cs="宋体"/>
          <w:sz w:val="28"/>
          <w:szCs w:val="22"/>
          <w:highlight w:val="none"/>
          <w:lang w:val="en-US" w:eastAsia="zh-CN"/>
        </w:rPr>
        <w:t>乙方自甲方签署终验合格证书之日起，为甲方提供为期</w:t>
      </w:r>
      <w:r>
        <w:rPr>
          <w:rFonts w:hint="eastAsia" w:ascii="仿宋" w:hAnsi="仿宋" w:eastAsia="仿宋" w:cs="宋体"/>
          <w:sz w:val="28"/>
          <w:szCs w:val="22"/>
          <w:highlight w:val="none"/>
          <w:u w:val="single"/>
          <w:lang w:val="en-US" w:eastAsia="zh-CN"/>
        </w:rPr>
        <w:t>3年</w:t>
      </w:r>
      <w:r>
        <w:rPr>
          <w:rFonts w:hint="eastAsia" w:ascii="仿宋" w:hAnsi="仿宋" w:eastAsia="仿宋" w:cs="宋体"/>
          <w:sz w:val="28"/>
          <w:szCs w:val="22"/>
          <w:highlight w:val="none"/>
          <w:lang w:val="en-US" w:eastAsia="zh-CN"/>
        </w:rPr>
        <w:t>的技术支持和维保服务（内容包括电话支持、现场服务、设备维修支持、电子邮件支持、因特网支持和提供系统应急策略），</w:t>
      </w:r>
      <w:r>
        <w:rPr>
          <w:rFonts w:hint="eastAsia" w:ascii="仿宋" w:hAnsi="仿宋" w:eastAsia="仿宋" w:cs="宋体"/>
          <w:color w:val="auto"/>
          <w:sz w:val="28"/>
          <w:szCs w:val="22"/>
          <w:highlight w:val="none"/>
          <w:lang w:val="en-US" w:eastAsia="zh-CN"/>
        </w:rPr>
        <w:t>本项目免费提供为期</w:t>
      </w:r>
      <w:r>
        <w:rPr>
          <w:rFonts w:hint="eastAsia" w:ascii="仿宋" w:hAnsi="仿宋" w:eastAsia="仿宋" w:cs="宋体"/>
          <w:color w:val="auto"/>
          <w:sz w:val="28"/>
          <w:szCs w:val="22"/>
          <w:highlight w:val="none"/>
          <w:u w:val="single"/>
          <w:lang w:val="en-US" w:eastAsia="zh-CN"/>
        </w:rPr>
        <w:t xml:space="preserve">    </w:t>
      </w:r>
      <w:r>
        <w:rPr>
          <w:rFonts w:hint="eastAsia" w:ascii="仿宋" w:hAnsi="仿宋" w:eastAsia="仿宋" w:cs="宋体"/>
          <w:color w:val="auto"/>
          <w:sz w:val="28"/>
          <w:szCs w:val="22"/>
          <w:highlight w:val="none"/>
          <w:u w:val="none"/>
          <w:lang w:val="en-US" w:eastAsia="zh-CN"/>
        </w:rPr>
        <w:t>年的维保服务，免费期满后，双方</w:t>
      </w:r>
      <w:r>
        <w:rPr>
          <w:rFonts w:hint="eastAsia" w:ascii="仿宋" w:hAnsi="仿宋" w:eastAsia="仿宋" w:cs="宋体"/>
          <w:color w:val="auto"/>
          <w:sz w:val="28"/>
          <w:szCs w:val="22"/>
          <w:highlight w:val="none"/>
          <w:lang w:val="en-US" w:eastAsia="zh-CN"/>
        </w:rPr>
        <w:t>另行协商签订技术</w:t>
      </w:r>
      <w:r>
        <w:rPr>
          <w:rFonts w:hint="eastAsia" w:ascii="仿宋" w:hAnsi="仿宋" w:eastAsia="仿宋" w:cs="宋体"/>
          <w:sz w:val="28"/>
          <w:szCs w:val="22"/>
          <w:highlight w:val="none"/>
          <w:lang w:val="en-US" w:eastAsia="zh-CN"/>
        </w:rPr>
        <w:t>服务维护协议,以确保系统的正常运行。</w:t>
      </w:r>
    </w:p>
    <w:p w14:paraId="4424F16A">
      <w:pPr>
        <w:numPr>
          <w:ilvl w:val="0"/>
          <w:numId w:val="0"/>
        </w:numPr>
        <w:spacing w:before="120" w:line="360" w:lineRule="auto"/>
        <w:ind w:left="0" w:firstLine="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四</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lang w:val="en-US" w:eastAsia="zh-CN"/>
        </w:rPr>
        <w:t>合同</w:t>
      </w:r>
      <w:r>
        <w:rPr>
          <w:rFonts w:hint="eastAsia" w:ascii="仿宋" w:hAnsi="仿宋" w:eastAsia="仿宋"/>
          <w:b/>
          <w:bCs/>
          <w:sz w:val="32"/>
          <w:highlight w:val="none"/>
        </w:rPr>
        <w:t>费用</w:t>
      </w:r>
    </w:p>
    <w:p w14:paraId="0D9B917F">
      <w:pPr>
        <w:spacing w:before="120" w:line="360" w:lineRule="auto"/>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4.1甲方按以下约定支付合同价款给乙方：</w:t>
      </w:r>
    </w:p>
    <w:p w14:paraId="6253BC59">
      <w:pPr>
        <w:spacing w:before="120" w:line="360" w:lineRule="auto"/>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支付方式：甲方选择以下第</w:t>
      </w:r>
      <w:r>
        <w:rPr>
          <w:rFonts w:hint="eastAsia" w:ascii="仿宋" w:hAnsi="仿宋" w:eastAsia="仿宋" w:cs="宋体"/>
          <w:sz w:val="28"/>
          <w:szCs w:val="22"/>
          <w:highlight w:val="none"/>
          <w:u w:val="single"/>
          <w:lang w:val="en-US" w:eastAsia="zh-CN"/>
        </w:rPr>
        <w:t xml:space="preserve">     </w:t>
      </w:r>
      <w:r>
        <w:rPr>
          <w:rFonts w:hint="eastAsia" w:ascii="仿宋" w:hAnsi="仿宋" w:eastAsia="仿宋" w:cs="宋体"/>
          <w:sz w:val="28"/>
          <w:szCs w:val="22"/>
          <w:highlight w:val="none"/>
          <w:lang w:val="en-US" w:eastAsia="zh-CN"/>
        </w:rPr>
        <w:t>种方式支付合同款项：</w:t>
      </w:r>
      <w:r>
        <w:rPr>
          <w:rFonts w:hint="eastAsia" w:ascii="宋体" w:hAnsi="宋体"/>
          <w:b/>
          <w:bCs/>
          <w:highlight w:val="none"/>
          <w:lang w:val="en-US" w:eastAsia="zh-CN"/>
        </w:rPr>
        <w:br w:type="textWrapping"/>
      </w:r>
      <w:r>
        <w:rPr>
          <w:rFonts w:hint="eastAsia" w:ascii="宋体" w:hAnsi="宋体"/>
          <w:b/>
          <w:bCs/>
          <w:highlight w:val="none"/>
          <w:lang w:val="en-US" w:eastAsia="zh-CN"/>
        </w:rPr>
        <w:t>4.1.1</w:t>
      </w:r>
      <w:r>
        <w:rPr>
          <w:rFonts w:hint="eastAsia" w:ascii="仿宋" w:hAnsi="仿宋" w:eastAsia="仿宋" w:cs="宋体"/>
          <w:b w:val="0"/>
          <w:bCs w:val="0"/>
          <w:sz w:val="28"/>
          <w:highlight w:val="none"/>
          <w:lang w:val="en-US" w:eastAsia="zh-CN"/>
        </w:rPr>
        <w:t>第一种：</w:t>
      </w:r>
      <w:r>
        <w:rPr>
          <w:rFonts w:hint="eastAsia" w:ascii="仿宋" w:hAnsi="仿宋" w:eastAsia="仿宋" w:cs="宋体"/>
          <w:sz w:val="28"/>
          <w:szCs w:val="22"/>
          <w:highlight w:val="none"/>
          <w:lang w:val="en-US" w:eastAsia="zh-CN"/>
        </w:rPr>
        <w:t>一次性付款。甲方在收到乙方</w:t>
      </w:r>
      <w:r>
        <w:rPr>
          <w:rFonts w:hint="eastAsia" w:ascii="仿宋" w:hAnsi="仿宋" w:eastAsia="仿宋" w:cs="宋体"/>
          <w:sz w:val="28"/>
          <w:highlight w:val="none"/>
        </w:rPr>
        <w:t>相应金额增值税专用发票</w:t>
      </w:r>
      <w:r>
        <w:rPr>
          <w:rFonts w:hint="eastAsia" w:ascii="仿宋" w:hAnsi="仿宋" w:eastAsia="仿宋" w:cs="宋体"/>
          <w:sz w:val="28"/>
          <w:szCs w:val="22"/>
          <w:highlight w:val="none"/>
          <w:lang w:val="en-US" w:eastAsia="zh-CN"/>
        </w:rPr>
        <w:t>之日起</w:t>
      </w:r>
      <w:r>
        <w:rPr>
          <w:rFonts w:hint="eastAsia" w:ascii="仿宋" w:hAnsi="仿宋" w:eastAsia="仿宋" w:cs="宋体"/>
          <w:sz w:val="28"/>
          <w:highlight w:val="none"/>
          <w:u w:val="single"/>
          <w:lang w:val="en-US" w:eastAsia="zh-CN"/>
        </w:rPr>
        <w:t xml:space="preserve">   </w:t>
      </w:r>
      <w:r>
        <w:rPr>
          <w:rFonts w:hint="eastAsia" w:ascii="仿宋" w:hAnsi="仿宋" w:eastAsia="仿宋" w:cs="宋体"/>
          <w:sz w:val="28"/>
          <w:szCs w:val="22"/>
          <w:highlight w:val="none"/>
          <w:lang w:val="en-US" w:eastAsia="zh-CN"/>
        </w:rPr>
        <w:t>日内一次性向乙方支付合同100%价款。</w:t>
      </w:r>
    </w:p>
    <w:p w14:paraId="17D4AA23">
      <w:pPr>
        <w:spacing w:before="120" w:line="360" w:lineRule="auto"/>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4.1.2第二种：分期付款。甲方按以下约定分期支付合同价款给乙方：</w:t>
      </w:r>
    </w:p>
    <w:p w14:paraId="24606668">
      <w:pPr>
        <w:pStyle w:val="8"/>
        <w:ind w:left="0" w:leftChars="0" w:firstLine="560" w:firstLineChars="200"/>
        <w:rPr>
          <w:rFonts w:hint="default" w:ascii="仿宋" w:hAnsi="仿宋" w:eastAsia="仿宋" w:cs="宋体"/>
          <w:kern w:val="2"/>
          <w:sz w:val="28"/>
          <w:szCs w:val="22"/>
          <w:highlight w:val="none"/>
          <w:lang w:val="en-US" w:eastAsia="zh-CN" w:bidi="ar-SA"/>
        </w:rPr>
      </w:pPr>
      <w:r>
        <w:rPr>
          <w:rFonts w:hint="eastAsia" w:ascii="仿宋" w:hAnsi="仿宋" w:eastAsia="仿宋" w:cs="宋体"/>
          <w:kern w:val="2"/>
          <w:sz w:val="28"/>
          <w:szCs w:val="22"/>
          <w:highlight w:val="none"/>
          <w:lang w:val="en-US" w:eastAsia="zh-CN" w:bidi="ar-SA"/>
        </w:rPr>
        <w:t>4.1.2.1 首付款</w:t>
      </w:r>
    </w:p>
    <w:p w14:paraId="22B3A018">
      <w:pPr>
        <w:pStyle w:val="8"/>
        <w:ind w:left="0" w:leftChars="0" w:firstLine="560" w:firstLineChars="200"/>
        <w:rPr>
          <w:rFonts w:hint="eastAsia" w:ascii="仿宋" w:hAnsi="仿宋" w:eastAsia="仿宋" w:cs="宋体"/>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本合同正式签定之日起十个工作日内，甲方应在收到乙方提供的如下单据时，向乙方支付合同总价的</w:t>
      </w:r>
      <w:r>
        <w:rPr>
          <w:rFonts w:hint="eastAsia" w:ascii="仿宋" w:hAnsi="仿宋" w:eastAsia="仿宋" w:cs="宋体"/>
          <w:kern w:val="2"/>
          <w:sz w:val="28"/>
          <w:szCs w:val="22"/>
          <w:highlight w:val="none"/>
          <w:u w:val="single"/>
          <w:lang w:val="en-US" w:eastAsia="zh-CN" w:bidi="ar-SA"/>
        </w:rPr>
        <w:t xml:space="preserve">    % </w:t>
      </w:r>
      <w:r>
        <w:rPr>
          <w:rFonts w:hint="eastAsia" w:ascii="仿宋" w:hAnsi="仿宋" w:eastAsia="仿宋" w:cs="宋体"/>
          <w:color w:val="auto"/>
          <w:kern w:val="2"/>
          <w:sz w:val="28"/>
          <w:szCs w:val="22"/>
          <w:highlight w:val="none"/>
          <w:lang w:val="en-US" w:eastAsia="zh-CN" w:bidi="ar-SA"/>
        </w:rPr>
        <w:t>的款项</w:t>
      </w:r>
      <w:r>
        <w:rPr>
          <w:rFonts w:hint="eastAsia" w:ascii="仿宋" w:hAnsi="仿宋" w:eastAsia="仿宋" w:cs="宋体"/>
          <w:sz w:val="28"/>
          <w:highlight w:val="none"/>
        </w:rPr>
        <w:t>，人民币大写</w:t>
      </w:r>
      <w:r>
        <w:rPr>
          <w:rFonts w:hint="eastAsia" w:ascii="仿宋" w:hAnsi="仿宋" w:eastAsia="仿宋" w:cs="宋体"/>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r>
        <w:rPr>
          <w:rFonts w:hint="eastAsia" w:ascii="仿宋" w:hAnsi="仿宋" w:eastAsia="仿宋" w:cs="宋体"/>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p>
    <w:p w14:paraId="7B0B3777">
      <w:pPr>
        <w:pStyle w:val="5"/>
        <w:spacing w:line="240" w:lineRule="auto"/>
        <w:ind w:left="540" w:leftChars="0" w:firstLine="75"/>
        <w:jc w:val="left"/>
        <w:rPr>
          <w:rFonts w:hint="eastAsia" w:ascii="仿宋" w:hAnsi="仿宋" w:eastAsia="仿宋" w:cs="宋体"/>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（1）金额与付款金额等额的发票；</w:t>
      </w:r>
    </w:p>
    <w:p w14:paraId="106B5068">
      <w:pPr>
        <w:pStyle w:val="5"/>
        <w:spacing w:line="240" w:lineRule="auto"/>
        <w:ind w:firstLine="75"/>
        <w:rPr>
          <w:rFonts w:hint="eastAsia" w:ascii="仿宋" w:hAnsi="仿宋" w:eastAsia="仿宋" w:cs="宋体"/>
          <w:color w:val="auto"/>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4.1.2.2 系统培训上线付款</w:t>
      </w:r>
    </w:p>
    <w:p w14:paraId="59E49BD3">
      <w:pPr>
        <w:pStyle w:val="8"/>
        <w:ind w:left="0" w:leftChars="0" w:firstLine="560" w:firstLineChars="200"/>
        <w:rPr>
          <w:rFonts w:hint="eastAsia" w:ascii="仿宋" w:hAnsi="仿宋" w:eastAsia="仿宋" w:cs="宋体"/>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本项目系统培训上线，双方签署《系统上线报告》之日起十个工作日内，甲方应在收到乙方提供的如下单据时向乙方支付合同总价</w:t>
      </w:r>
      <w:r>
        <w:rPr>
          <w:rFonts w:hint="eastAsia" w:ascii="仿宋" w:hAnsi="仿宋" w:eastAsia="仿宋" w:cs="宋体"/>
          <w:color w:val="auto"/>
          <w:kern w:val="2"/>
          <w:sz w:val="28"/>
          <w:szCs w:val="22"/>
          <w:highlight w:val="none"/>
          <w:u w:val="single"/>
          <w:lang w:val="en-US" w:eastAsia="zh-CN" w:bidi="ar-SA"/>
        </w:rPr>
        <w:t xml:space="preserve">        % </w:t>
      </w:r>
      <w:r>
        <w:rPr>
          <w:rFonts w:hint="eastAsia" w:ascii="仿宋" w:hAnsi="仿宋" w:eastAsia="仿宋" w:cs="宋体"/>
          <w:color w:val="auto"/>
          <w:kern w:val="2"/>
          <w:sz w:val="28"/>
          <w:szCs w:val="22"/>
          <w:highlight w:val="none"/>
          <w:lang w:val="en-US" w:eastAsia="zh-CN" w:bidi="ar-SA"/>
        </w:rPr>
        <w:t>的系统培训上线付款金额，</w:t>
      </w:r>
      <w:r>
        <w:rPr>
          <w:rFonts w:hint="eastAsia" w:ascii="仿宋" w:hAnsi="仿宋" w:eastAsia="仿宋" w:cs="宋体"/>
          <w:sz w:val="28"/>
          <w:highlight w:val="none"/>
        </w:rPr>
        <w:t>人民币大写</w:t>
      </w:r>
      <w:r>
        <w:rPr>
          <w:rFonts w:hint="eastAsia" w:ascii="仿宋" w:hAnsi="仿宋" w:eastAsia="仿宋" w:cs="宋体"/>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r>
        <w:rPr>
          <w:rFonts w:hint="eastAsia" w:ascii="仿宋" w:hAnsi="仿宋" w:eastAsia="仿宋" w:cs="宋体"/>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p>
    <w:p w14:paraId="57D57431">
      <w:pPr>
        <w:pStyle w:val="5"/>
        <w:spacing w:line="240" w:lineRule="auto"/>
        <w:ind w:left="0" w:leftChars="0" w:firstLine="560" w:firstLineChars="200"/>
        <w:jc w:val="left"/>
        <w:rPr>
          <w:rFonts w:hint="eastAsia" w:ascii="仿宋" w:hAnsi="仿宋" w:eastAsia="仿宋" w:cs="宋体"/>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（1）金额与付款金额等额的发票；</w:t>
      </w:r>
    </w:p>
    <w:p w14:paraId="283D0B75">
      <w:pPr>
        <w:pStyle w:val="5"/>
        <w:spacing w:line="240" w:lineRule="auto"/>
        <w:ind w:left="0" w:leftChars="0" w:firstLine="560" w:firstLineChars="200"/>
        <w:rPr>
          <w:rFonts w:hint="eastAsia" w:ascii="仿宋" w:hAnsi="仿宋" w:eastAsia="仿宋" w:cs="宋体"/>
          <w:color w:val="auto"/>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（2）《系统上线报告》；</w:t>
      </w:r>
    </w:p>
    <w:p w14:paraId="5AC90595">
      <w:pPr>
        <w:pStyle w:val="8"/>
        <w:ind w:firstLine="560" w:firstLineChars="200"/>
        <w:rPr>
          <w:rFonts w:hint="default" w:ascii="仿宋" w:hAnsi="仿宋" w:eastAsia="仿宋" w:cs="宋体"/>
          <w:kern w:val="2"/>
          <w:sz w:val="28"/>
          <w:szCs w:val="22"/>
          <w:highlight w:val="none"/>
          <w:lang w:val="en-US" w:eastAsia="zh-CN" w:bidi="ar-SA"/>
        </w:rPr>
      </w:pPr>
      <w:r>
        <w:rPr>
          <w:rFonts w:hint="eastAsia" w:ascii="仿宋" w:hAnsi="仿宋" w:eastAsia="仿宋" w:cs="宋体"/>
          <w:kern w:val="2"/>
          <w:sz w:val="28"/>
          <w:szCs w:val="22"/>
          <w:highlight w:val="none"/>
          <w:lang w:val="en-US" w:eastAsia="zh-CN" w:bidi="ar-SA"/>
        </w:rPr>
        <w:t xml:space="preserve">4.1.2.3 </w:t>
      </w:r>
      <w:r>
        <w:rPr>
          <w:rFonts w:hint="eastAsia" w:ascii="仿宋" w:hAnsi="仿宋" w:eastAsia="仿宋" w:cs="宋体"/>
          <w:color w:val="auto"/>
          <w:kern w:val="2"/>
          <w:sz w:val="28"/>
          <w:szCs w:val="22"/>
          <w:highlight w:val="none"/>
          <w:lang w:val="en-US" w:eastAsia="zh-CN" w:bidi="ar-SA"/>
        </w:rPr>
        <w:t>终验付款</w:t>
      </w:r>
    </w:p>
    <w:p w14:paraId="44A63976">
      <w:pPr>
        <w:pStyle w:val="5"/>
        <w:spacing w:line="240" w:lineRule="auto"/>
        <w:ind w:left="0" w:leftChars="0" w:firstLine="560" w:firstLineChars="200"/>
        <w:rPr>
          <w:rFonts w:hint="eastAsia" w:ascii="仿宋" w:hAnsi="仿宋" w:eastAsia="仿宋" w:cs="宋体"/>
          <w:color w:val="auto"/>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本项目最终验收合格，双方签署《验收通知书》之日起十个工作日内，甲方应在收到乙方提供的如下单据时，向乙方支付合同总价的</w:t>
      </w:r>
      <w:r>
        <w:rPr>
          <w:rFonts w:hint="eastAsia" w:ascii="仿宋" w:hAnsi="仿宋" w:eastAsia="仿宋" w:cs="宋体"/>
          <w:color w:val="auto"/>
          <w:kern w:val="2"/>
          <w:sz w:val="28"/>
          <w:szCs w:val="22"/>
          <w:highlight w:val="none"/>
          <w:u w:val="single"/>
          <w:lang w:val="en-US" w:eastAsia="zh-CN" w:bidi="ar-SA"/>
        </w:rPr>
        <w:t xml:space="preserve">   % </w:t>
      </w:r>
      <w:r>
        <w:rPr>
          <w:rFonts w:hint="eastAsia" w:ascii="仿宋" w:hAnsi="仿宋" w:eastAsia="仿宋" w:cs="宋体"/>
          <w:color w:val="auto"/>
          <w:kern w:val="2"/>
          <w:sz w:val="28"/>
          <w:szCs w:val="22"/>
          <w:highlight w:val="none"/>
          <w:lang w:val="en-US" w:eastAsia="zh-CN" w:bidi="ar-SA"/>
        </w:rPr>
        <w:t>的终验付款金额，人民币大写：</w:t>
      </w:r>
      <w:r>
        <w:rPr>
          <w:rFonts w:hint="eastAsia" w:ascii="仿宋" w:hAnsi="仿宋" w:eastAsia="仿宋" w:cs="宋体"/>
          <w:color w:val="auto"/>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r>
        <w:rPr>
          <w:rFonts w:hint="eastAsia" w:ascii="仿宋" w:hAnsi="仿宋" w:eastAsia="仿宋" w:cs="宋体"/>
          <w:color w:val="auto"/>
          <w:kern w:val="2"/>
          <w:sz w:val="28"/>
          <w:szCs w:val="22"/>
          <w:highlight w:val="none"/>
          <w:u w:val="single"/>
          <w:lang w:val="en-US" w:eastAsia="zh-CN" w:bidi="ar-SA"/>
        </w:rPr>
        <w:t xml:space="preserve">          </w:t>
      </w:r>
      <w:r>
        <w:rPr>
          <w:rFonts w:hint="eastAsia" w:ascii="仿宋" w:hAnsi="仿宋" w:eastAsia="仿宋" w:cs="宋体"/>
          <w:color w:val="auto"/>
          <w:kern w:val="2"/>
          <w:sz w:val="28"/>
          <w:szCs w:val="22"/>
          <w:highlight w:val="none"/>
          <w:lang w:val="en-US" w:eastAsia="zh-CN" w:bidi="ar-SA"/>
        </w:rPr>
        <w:t>）</w:t>
      </w:r>
    </w:p>
    <w:p w14:paraId="3C98DA2A">
      <w:pPr>
        <w:pStyle w:val="5"/>
        <w:numPr>
          <w:ilvl w:val="0"/>
          <w:numId w:val="1"/>
        </w:numPr>
        <w:spacing w:line="240" w:lineRule="auto"/>
        <w:ind w:left="540" w:leftChars="0" w:firstLine="75"/>
        <w:jc w:val="left"/>
        <w:rPr>
          <w:rFonts w:hint="eastAsia" w:ascii="仿宋" w:hAnsi="仿宋" w:eastAsia="仿宋" w:cs="宋体"/>
          <w:color w:val="auto"/>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金额与付款金额等额的发票；</w:t>
      </w:r>
    </w:p>
    <w:p w14:paraId="30D0EE1C">
      <w:pPr>
        <w:pStyle w:val="5"/>
        <w:numPr>
          <w:ilvl w:val="0"/>
          <w:numId w:val="1"/>
        </w:numPr>
        <w:spacing w:line="240" w:lineRule="auto"/>
        <w:ind w:left="540" w:leftChars="0" w:firstLine="75"/>
        <w:jc w:val="left"/>
        <w:rPr>
          <w:rFonts w:hint="eastAsia" w:ascii="仿宋" w:hAnsi="仿宋" w:eastAsia="仿宋" w:cs="宋体"/>
          <w:color w:val="auto"/>
          <w:kern w:val="2"/>
          <w:sz w:val="28"/>
          <w:szCs w:val="22"/>
          <w:highlight w:val="none"/>
          <w:lang w:val="en-US" w:eastAsia="zh-CN" w:bidi="ar-SA"/>
        </w:rPr>
      </w:pPr>
      <w:r>
        <w:rPr>
          <w:rFonts w:hint="eastAsia" w:ascii="仿宋" w:hAnsi="仿宋" w:eastAsia="仿宋" w:cs="宋体"/>
          <w:color w:val="auto"/>
          <w:kern w:val="2"/>
          <w:sz w:val="28"/>
          <w:szCs w:val="22"/>
          <w:highlight w:val="none"/>
          <w:lang w:val="en-US" w:eastAsia="zh-CN" w:bidi="ar-SA"/>
        </w:rPr>
        <w:t>《验收通知书》；</w:t>
      </w:r>
    </w:p>
    <w:p w14:paraId="4BA6E9CA">
      <w:pPr>
        <w:spacing w:before="120" w:line="360" w:lineRule="auto"/>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4.2甲方按以下约定支付合同价款给乙方：</w:t>
      </w:r>
    </w:p>
    <w:p w14:paraId="3895B771">
      <w:pPr>
        <w:spacing w:before="60" w:after="60" w:line="300" w:lineRule="auto"/>
        <w:rPr>
          <w:rFonts w:hint="eastAsia" w:ascii="宋体" w:hAnsi="宋体"/>
          <w:highlight w:val="none"/>
        </w:rPr>
      </w:pPr>
      <w:r>
        <w:rPr>
          <w:rFonts w:hint="eastAsia" w:ascii="仿宋" w:hAnsi="仿宋" w:eastAsia="仿宋" w:cs="宋体"/>
          <w:kern w:val="2"/>
          <w:sz w:val="28"/>
          <w:szCs w:val="22"/>
          <w:highlight w:val="none"/>
          <w:lang w:val="en-US" w:eastAsia="zh-CN" w:bidi="ar-SA"/>
        </w:rPr>
        <w:t>4.3乙方账户信息如下：</w:t>
      </w:r>
    </w:p>
    <w:p w14:paraId="1ED71046">
      <w:pPr>
        <w:spacing w:before="60" w:after="60" w:line="300" w:lineRule="auto"/>
        <w:ind w:firstLine="420"/>
        <w:rPr>
          <w:rFonts w:hint="eastAsia" w:ascii="仿宋" w:hAnsi="仿宋" w:eastAsia="仿宋" w:cs="宋体"/>
          <w:kern w:val="2"/>
          <w:sz w:val="28"/>
          <w:szCs w:val="22"/>
          <w:highlight w:val="none"/>
          <w:lang w:val="en-US" w:eastAsia="zh-CN" w:bidi="ar-SA"/>
        </w:rPr>
      </w:pPr>
      <w:r>
        <w:rPr>
          <w:rFonts w:hint="eastAsia" w:ascii="仿宋" w:hAnsi="仿宋" w:eastAsia="仿宋" w:cs="宋体"/>
          <w:kern w:val="2"/>
          <w:sz w:val="28"/>
          <w:szCs w:val="22"/>
          <w:highlight w:val="none"/>
          <w:lang w:val="en-US" w:eastAsia="zh-CN" w:bidi="ar-SA"/>
        </w:rPr>
        <w:t>4.3.2乙方收款账户信息：</w:t>
      </w:r>
    </w:p>
    <w:p w14:paraId="29DD1BA4">
      <w:pPr>
        <w:spacing w:before="60" w:after="60" w:line="300" w:lineRule="auto"/>
        <w:ind w:firstLine="420"/>
        <w:rPr>
          <w:rFonts w:hint="eastAsia" w:ascii="宋体" w:hAnsi="宋体"/>
          <w:highlight w:val="none"/>
        </w:rPr>
      </w:pPr>
      <w:r>
        <w:rPr>
          <w:rFonts w:hint="eastAsia" w:ascii="仿宋" w:hAnsi="仿宋" w:eastAsia="仿宋" w:cs="宋体"/>
          <w:kern w:val="2"/>
          <w:sz w:val="28"/>
          <w:szCs w:val="22"/>
          <w:highlight w:val="none"/>
          <w:lang w:val="en-US" w:eastAsia="zh-CN" w:bidi="ar-SA"/>
        </w:rPr>
        <w:t>开户名称：</w:t>
      </w:r>
      <w:r>
        <w:rPr>
          <w:rFonts w:hint="eastAsia" w:ascii="仿宋" w:hAnsi="仿宋" w:eastAsia="仿宋" w:cs="宋体"/>
          <w:kern w:val="2"/>
          <w:sz w:val="28"/>
          <w:szCs w:val="22"/>
          <w:highlight w:val="none"/>
          <w:u w:val="single"/>
          <w:lang w:val="en-US" w:eastAsia="zh-CN" w:bidi="ar-SA"/>
        </w:rPr>
        <w:t xml:space="preserve">                                      </w:t>
      </w:r>
    </w:p>
    <w:p w14:paraId="77179F98">
      <w:pPr>
        <w:spacing w:before="60" w:after="60" w:line="300" w:lineRule="auto"/>
        <w:ind w:firstLine="420"/>
        <w:rPr>
          <w:rFonts w:hint="default" w:ascii="宋体" w:hAnsi="宋体" w:eastAsiaTheme="minorEastAsia"/>
          <w:highlight w:val="none"/>
          <w:u w:val="single"/>
          <w:lang w:val="en-US" w:eastAsia="zh-CN"/>
        </w:rPr>
      </w:pPr>
      <w:r>
        <w:rPr>
          <w:rFonts w:hint="eastAsia" w:ascii="仿宋" w:hAnsi="仿宋" w:eastAsia="仿宋" w:cs="宋体"/>
          <w:kern w:val="2"/>
          <w:sz w:val="28"/>
          <w:szCs w:val="22"/>
          <w:highlight w:val="none"/>
          <w:lang w:val="en-US" w:eastAsia="zh-CN" w:bidi="ar-SA"/>
        </w:rPr>
        <w:t>开户行：</w:t>
      </w:r>
      <w:r>
        <w:rPr>
          <w:rFonts w:hint="eastAsia" w:ascii="宋体" w:hAnsi="宋体"/>
          <w:highlight w:val="none"/>
          <w:u w:val="single"/>
          <w:lang w:val="en-US" w:eastAsia="zh-CN"/>
        </w:rPr>
        <w:t xml:space="preserve">                                                     </w:t>
      </w:r>
    </w:p>
    <w:p w14:paraId="6DBCF584">
      <w:pPr>
        <w:spacing w:before="60" w:after="60" w:line="300" w:lineRule="auto"/>
        <w:ind w:firstLine="420"/>
        <w:rPr>
          <w:rFonts w:hint="eastAsia" w:ascii="宋体" w:hAnsi="宋体"/>
          <w:highlight w:val="none"/>
          <w:u w:val="single"/>
        </w:rPr>
      </w:pPr>
      <w:r>
        <w:rPr>
          <w:rFonts w:hint="eastAsia" w:ascii="仿宋" w:hAnsi="仿宋" w:eastAsia="仿宋" w:cs="宋体"/>
          <w:kern w:val="2"/>
          <w:sz w:val="28"/>
          <w:szCs w:val="22"/>
          <w:highlight w:val="none"/>
          <w:lang w:val="en-US" w:eastAsia="zh-CN" w:bidi="ar-SA"/>
        </w:rPr>
        <w:t>银行账号:</w:t>
      </w:r>
      <w:r>
        <w:rPr>
          <w:rFonts w:hint="eastAsia" w:ascii="仿宋" w:hAnsi="仿宋" w:eastAsia="仿宋" w:cs="宋体"/>
          <w:kern w:val="2"/>
          <w:sz w:val="28"/>
          <w:szCs w:val="22"/>
          <w:highlight w:val="none"/>
          <w:u w:val="single"/>
          <w:lang w:val="en-US" w:eastAsia="zh-CN" w:bidi="ar-SA"/>
        </w:rPr>
        <w:t xml:space="preserve">                                       </w:t>
      </w:r>
    </w:p>
    <w:p w14:paraId="527FF56A">
      <w:pPr>
        <w:spacing w:before="60" w:after="60" w:line="300" w:lineRule="auto"/>
        <w:ind w:firstLine="420"/>
        <w:rPr>
          <w:rFonts w:hint="default" w:ascii="宋体" w:hAnsi="宋体"/>
          <w:highlight w:val="none"/>
          <w:u w:val="single"/>
          <w:lang w:val="en-US"/>
        </w:rPr>
      </w:pPr>
      <w:r>
        <w:rPr>
          <w:rFonts w:hint="eastAsia" w:ascii="仿宋" w:hAnsi="仿宋" w:eastAsia="仿宋" w:cs="宋体"/>
          <w:kern w:val="2"/>
          <w:sz w:val="28"/>
          <w:szCs w:val="22"/>
          <w:highlight w:val="none"/>
          <w:lang w:val="en-US" w:eastAsia="zh-CN" w:bidi="ar-SA"/>
        </w:rPr>
        <w:t>纳税人识别号:</w:t>
      </w:r>
      <w:r>
        <w:rPr>
          <w:rFonts w:hint="eastAsia" w:ascii="仿宋" w:hAnsi="仿宋" w:eastAsia="仿宋" w:cs="宋体"/>
          <w:kern w:val="2"/>
          <w:sz w:val="28"/>
          <w:szCs w:val="22"/>
          <w:highlight w:val="none"/>
          <w:u w:val="single"/>
          <w:lang w:val="en-US" w:eastAsia="zh-CN" w:bidi="ar-SA"/>
        </w:rPr>
        <w:t xml:space="preserve">                                   </w:t>
      </w:r>
    </w:p>
    <w:p w14:paraId="6120FD5A">
      <w:pPr>
        <w:pStyle w:val="8"/>
        <w:rPr>
          <w:rFonts w:hint="eastAsia"/>
          <w:highlight w:val="none"/>
          <w:lang w:val="en-US" w:eastAsia="zh-CN"/>
        </w:rPr>
      </w:pPr>
    </w:p>
    <w:p w14:paraId="292AF1B1">
      <w:pPr>
        <w:numPr>
          <w:ilvl w:val="0"/>
          <w:numId w:val="0"/>
        </w:numPr>
        <w:spacing w:before="120" w:line="360" w:lineRule="auto"/>
        <w:ind w:left="0" w:firstLine="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五</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lang w:val="en-US" w:eastAsia="zh-CN"/>
        </w:rPr>
        <w:t>甲</w:t>
      </w:r>
      <w:r>
        <w:rPr>
          <w:rFonts w:hint="eastAsia" w:ascii="仿宋" w:hAnsi="仿宋" w:eastAsia="仿宋"/>
          <w:b/>
          <w:bCs/>
          <w:sz w:val="32"/>
          <w:highlight w:val="none"/>
        </w:rPr>
        <w:t>方的权利和义务</w:t>
      </w:r>
    </w:p>
    <w:p w14:paraId="09959CC1">
      <w:pPr>
        <w:spacing w:before="120" w:line="360" w:lineRule="auto"/>
        <w:ind w:firstLine="560" w:firstLineChars="200"/>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5.1甲方必须自行配备上网所需的设备，包括计算机、调制解调器或其它必备的上网设备，并自行负担上网所需的电话费用、网络服务费用等。因甲方配备设备问题导致的服务延迟或暂停的，乙方不承担责任。</w:t>
      </w:r>
    </w:p>
    <w:p w14:paraId="1752465B">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5.2甲方对账户用户名和密码的安全负全部责任，甲方应妥善管理账户用户名及密码，甲方账户名下开展的行为视同甲方行为。因密码泄露所造成的后果由甲方承担，乙方将不承担任何责任。</w:t>
      </w:r>
    </w:p>
    <w:p w14:paraId="55910D78">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5.3甲方购买本合同软件服务为自用，甲方仅具有软件使用权。甲方不得对乙方根据本合同所提供的软件或服务的任何部分进行复制、拷贝、出售、转售、转租或作任何商业目的的使用。</w:t>
      </w:r>
    </w:p>
    <w:p w14:paraId="1BD2105D">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5.4甲方应按时足额向乙方交纳合同款项。</w:t>
      </w:r>
    </w:p>
    <w:p w14:paraId="5DBA5733">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5.5甲方不得利用乙方提供的服务从事任何违反法律法规或国家政策所禁止的行为，否则造成的损失由甲方自行承担，造成乙方损失的，甲方应承担相应赔偿责任。</w:t>
      </w:r>
    </w:p>
    <w:p w14:paraId="1F4AF800">
      <w:pPr>
        <w:bidi w:val="0"/>
        <w:rPr>
          <w:rFonts w:hint="default"/>
          <w:highlight w:val="none"/>
          <w:lang w:val="en-US" w:eastAsia="zh-CN"/>
        </w:rPr>
      </w:pPr>
    </w:p>
    <w:p w14:paraId="29D9720C">
      <w:pPr>
        <w:numPr>
          <w:ilvl w:val="0"/>
          <w:numId w:val="0"/>
        </w:numPr>
        <w:spacing w:before="120" w:line="360" w:lineRule="auto"/>
        <w:ind w:left="1365" w:hanging="945"/>
        <w:rPr>
          <w:rFonts w:hint="default"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六</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lang w:val="en-US" w:eastAsia="zh-CN"/>
        </w:rPr>
        <w:t>乙</w:t>
      </w:r>
      <w:r>
        <w:rPr>
          <w:rFonts w:hint="default" w:ascii="仿宋" w:hAnsi="仿宋" w:eastAsia="仿宋"/>
          <w:b/>
          <w:bCs/>
          <w:sz w:val="32"/>
          <w:highlight w:val="none"/>
        </w:rPr>
        <w:t>方的权利和义务</w:t>
      </w:r>
    </w:p>
    <w:p w14:paraId="2D77F0B6">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6.1乙方保证所提供服务的合法性，保证该服务不与国家法律法规相抵触。</w:t>
      </w:r>
    </w:p>
    <w:p w14:paraId="4D35E800">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6.2乙方提供软件系统正常运行所需的环境保障的投入，其中包括数据库系统、硬件系统、数据中心安全系统、IT 维护人员、系统维护人员。</w:t>
      </w:r>
    </w:p>
    <w:p w14:paraId="3EB303D6">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6.3乙方出于服务、技术和业务发展的需要，实施线路检修、服务措施更新，以及设备更新和搬迁、工程割接、网络及软件升级等施工建设、技术改造与网络调整，将影响或者可能影响正常服务的，乙方应按《中华人民共和国电信条例》规定的时限提前向甲方予以通告。</w:t>
      </w:r>
    </w:p>
    <w:p w14:paraId="6115C52C">
      <w:pPr>
        <w:numPr>
          <w:ilvl w:val="-1"/>
          <w:numId w:val="0"/>
        </w:numPr>
        <w:spacing w:before="120" w:line="360" w:lineRule="auto"/>
        <w:ind w:left="0"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6.4乙方对因甲方操作失误或不可抗力（不可抗力包括黑客攻击、计算机病毒发作、电信部门技术调整导致之影响、因政府管制而造成的暂时性关闭等在内的任何影响网络正常经营之情形）而导致的损失不承担责任。</w:t>
      </w:r>
    </w:p>
    <w:p w14:paraId="191A3C91">
      <w:pPr>
        <w:numPr>
          <w:ilvl w:val="0"/>
          <w:numId w:val="0"/>
        </w:numPr>
        <w:spacing w:before="120" w:beforeLines="-2147483648" w:beforeAutospacing="0" w:after="0" w:afterLines="-2147483648" w:afterAutospacing="0" w:line="360" w:lineRule="auto"/>
        <w:ind w:left="0" w:leftChars="0" w:right="0" w:rightChars="0" w:firstLine="560" w:firstLineChars="200"/>
        <w:jc w:val="left"/>
        <w:rPr>
          <w:rFonts w:hint="eastAsia" w:ascii="仿宋" w:hAnsi="仿宋" w:eastAsia="仿宋" w:cs="宋体"/>
          <w:sz w:val="28"/>
          <w:szCs w:val="22"/>
          <w:highlight w:val="none"/>
          <w:lang w:eastAsia="zh-CN"/>
        </w:rPr>
      </w:pPr>
      <w:r>
        <w:rPr>
          <w:rFonts w:hint="eastAsia" w:ascii="仿宋" w:hAnsi="仿宋" w:eastAsia="仿宋" w:cs="宋体"/>
          <w:sz w:val="28"/>
          <w:szCs w:val="22"/>
          <w:highlight w:val="none"/>
          <w:lang w:val="en-US" w:eastAsia="zh-CN"/>
        </w:rPr>
        <w:t>6.5</w:t>
      </w:r>
      <w:r>
        <w:rPr>
          <w:rFonts w:hint="eastAsia" w:ascii="仿宋" w:hAnsi="仿宋" w:eastAsia="仿宋" w:cs="宋体"/>
          <w:sz w:val="28"/>
          <w:szCs w:val="22"/>
          <w:highlight w:val="none"/>
          <w:lang w:eastAsia="zh-CN"/>
        </w:rPr>
        <w:t>在双方合作期间，如</w:t>
      </w:r>
      <w:r>
        <w:rPr>
          <w:rFonts w:hint="eastAsia" w:ascii="仿宋" w:hAnsi="仿宋" w:eastAsia="仿宋" w:cs="宋体"/>
          <w:sz w:val="28"/>
          <w:szCs w:val="22"/>
          <w:highlight w:val="none"/>
          <w:lang w:val="en-US" w:eastAsia="zh-CN"/>
        </w:rPr>
        <w:t>乙方对</w:t>
      </w:r>
      <w:r>
        <w:rPr>
          <w:rFonts w:hint="eastAsia" w:ascii="仿宋" w:hAnsi="仿宋" w:eastAsia="仿宋" w:cs="宋体"/>
          <w:sz w:val="28"/>
          <w:szCs w:val="22"/>
          <w:highlight w:val="none"/>
          <w:lang w:eastAsia="zh-CN"/>
        </w:rPr>
        <w:t>软件进行改进或升级，乙方有义务通知甲方，甲方应配合乙方进行相应改进或升级，甲方同意乙方对软件进行调试、维护或其他可预见性的原因而引起的服务中断而免责。如甲方拒绝改进或升级，而因此遭受损失的，乙方不承担任何责任。</w:t>
      </w:r>
    </w:p>
    <w:p w14:paraId="7BC5DF24">
      <w:pPr>
        <w:numPr>
          <w:ilvl w:val="0"/>
          <w:numId w:val="0"/>
        </w:numPr>
        <w:spacing w:before="120" w:beforeLines="-2147483648" w:beforeAutospacing="0" w:after="0" w:afterLines="-2147483648" w:afterAutospacing="0" w:line="360" w:lineRule="auto"/>
        <w:ind w:left="0" w:leftChars="0" w:right="0" w:rightChars="0" w:firstLine="560" w:firstLineChars="200"/>
        <w:jc w:val="left"/>
        <w:rPr>
          <w:rFonts w:hint="eastAsia" w:ascii="仿宋" w:hAnsi="仿宋" w:eastAsia="仿宋" w:cs="仿宋"/>
          <w:sz w:val="21"/>
          <w:szCs w:val="21"/>
          <w:highlight w:val="none"/>
          <w:lang w:eastAsia="zh-CN"/>
        </w:rPr>
      </w:pPr>
      <w:r>
        <w:rPr>
          <w:rFonts w:hint="eastAsia" w:ascii="仿宋" w:hAnsi="仿宋" w:eastAsia="仿宋" w:cs="宋体"/>
          <w:sz w:val="28"/>
          <w:szCs w:val="22"/>
          <w:highlight w:val="none"/>
          <w:lang w:val="en-US" w:eastAsia="zh-CN"/>
        </w:rPr>
        <w:t>6.6</w:t>
      </w:r>
      <w:r>
        <w:rPr>
          <w:rFonts w:hint="eastAsia" w:ascii="仿宋" w:hAnsi="仿宋" w:eastAsia="仿宋" w:cs="宋体"/>
          <w:sz w:val="28"/>
          <w:szCs w:val="22"/>
          <w:highlight w:val="none"/>
          <w:lang w:eastAsia="zh-CN"/>
        </w:rPr>
        <w:t>对因停电、计费系统故障、传输线路故障、通信故障及通信线路、设备故障因素所造成的使用问题，乙方不承担任何责任。</w:t>
      </w:r>
    </w:p>
    <w:p w14:paraId="042D2C1E">
      <w:pPr>
        <w:numPr>
          <w:ilvl w:val="0"/>
          <w:numId w:val="0"/>
        </w:numPr>
        <w:spacing w:before="120" w:line="360" w:lineRule="auto"/>
        <w:ind w:left="0" w:firstLine="0"/>
        <w:rPr>
          <w:rFonts w:hint="default" w:ascii="仿宋" w:hAnsi="仿宋" w:eastAsia="仿宋" w:cstheme="minorBidi"/>
          <w:b/>
          <w:bCs/>
          <w:kern w:val="2"/>
          <w:sz w:val="32"/>
          <w:szCs w:val="22"/>
          <w:highlight w:val="none"/>
          <w:lang w:val="en-US" w:eastAsia="zh-CN" w:bidi="ar-SA"/>
        </w:rPr>
      </w:pPr>
    </w:p>
    <w:p w14:paraId="0E93921A">
      <w:pPr>
        <w:numPr>
          <w:ilvl w:val="0"/>
          <w:numId w:val="0"/>
        </w:numPr>
        <w:spacing w:before="120" w:line="360" w:lineRule="auto"/>
        <w:ind w:left="0" w:firstLine="0"/>
        <w:rPr>
          <w:rFonts w:hint="eastAsia"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七</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lang w:val="en-US" w:eastAsia="zh-CN"/>
        </w:rPr>
        <w:t>丙</w:t>
      </w:r>
      <w:r>
        <w:rPr>
          <w:rFonts w:hint="eastAsia" w:ascii="仿宋" w:hAnsi="仿宋" w:eastAsia="仿宋"/>
          <w:b/>
          <w:bCs/>
          <w:sz w:val="32"/>
          <w:highlight w:val="none"/>
        </w:rPr>
        <w:t>方的权利和义务</w:t>
      </w:r>
    </w:p>
    <w:p w14:paraId="74FF2DD0">
      <w:pPr>
        <w:spacing w:before="120" w:after="0" w:line="360" w:lineRule="auto"/>
        <w:ind w:left="4" w:leftChars="2" w:firstLine="560" w:firstLineChars="200"/>
        <w:rPr>
          <w:rFonts w:hint="default" w:ascii="仿宋" w:hAnsi="仿宋" w:eastAsia="仿宋" w:cs="宋体"/>
          <w:color w:val="auto"/>
          <w:sz w:val="28"/>
          <w:szCs w:val="22"/>
          <w:highlight w:val="none"/>
          <w:lang w:val="en-US" w:eastAsia="zh-CN"/>
        </w:rPr>
      </w:pPr>
      <w:r>
        <w:rPr>
          <w:rFonts w:hint="eastAsia" w:ascii="仿宋" w:hAnsi="仿宋" w:eastAsia="仿宋" w:cs="宋体"/>
          <w:color w:val="auto"/>
          <w:sz w:val="28"/>
          <w:szCs w:val="22"/>
          <w:highlight w:val="none"/>
          <w:lang w:val="en-US" w:eastAsia="zh-CN"/>
        </w:rPr>
        <w:t>7.1丙方会同数字化集成服务企业、数字化软硬件企业等产业生态联合体，负责做好制造业中小企业数字化改造的整体规划，开展改造全过程管理，有序推进改造项目实施，对项目的真实性、合规性、实施效果负责，确保数字化产品价格公允，配合做好审计、监督检查、绩效评价等工作。</w:t>
      </w:r>
    </w:p>
    <w:p w14:paraId="678E5BEA">
      <w:pPr>
        <w:spacing w:before="120" w:after="0" w:line="360" w:lineRule="auto"/>
        <w:ind w:firstLine="560" w:firstLineChars="200"/>
        <w:rPr>
          <w:rFonts w:hint="default" w:ascii="仿宋" w:hAnsi="仿宋" w:eastAsia="仿宋" w:cs="宋体"/>
          <w:color w:val="auto"/>
          <w:sz w:val="28"/>
          <w:szCs w:val="22"/>
          <w:highlight w:val="none"/>
          <w:lang w:val="en-US" w:eastAsia="zh-CN"/>
        </w:rPr>
      </w:pPr>
      <w:r>
        <w:rPr>
          <w:rFonts w:hint="eastAsia" w:ascii="仿宋" w:hAnsi="仿宋" w:eastAsia="仿宋" w:cs="宋体"/>
          <w:color w:val="auto"/>
          <w:sz w:val="28"/>
          <w:szCs w:val="22"/>
          <w:highlight w:val="none"/>
          <w:lang w:val="en-US" w:eastAsia="zh-CN"/>
        </w:rPr>
        <w:t>7.2丙方协助甲乙双方按要求建立一企一档，并及时更新相关信息，并协助开展数字化水平测评等相关工作。</w:t>
      </w:r>
    </w:p>
    <w:p w14:paraId="4EBC16D8">
      <w:pPr>
        <w:pStyle w:val="8"/>
        <w:ind w:firstLine="0" w:firstLineChars="0"/>
        <w:rPr>
          <w:rFonts w:hint="eastAsia" w:ascii="仿宋" w:hAnsi="仿宋" w:eastAsia="仿宋"/>
          <w:b/>
          <w:bCs/>
          <w:sz w:val="32"/>
          <w:highlight w:val="none"/>
          <w:lang w:val="en-US" w:eastAsia="zh-CN"/>
        </w:rPr>
      </w:pPr>
    </w:p>
    <w:p w14:paraId="2B3A27F9">
      <w:pPr>
        <w:pStyle w:val="8"/>
        <w:numPr>
          <w:ilvl w:val="0"/>
          <w:numId w:val="2"/>
        </w:numPr>
        <w:ind w:firstLine="0" w:firstLineChars="0"/>
        <w:rPr>
          <w:rFonts w:hint="eastAsia" w:ascii="仿宋" w:hAnsi="仿宋" w:eastAsia="仿宋"/>
          <w:b/>
          <w:bCs/>
          <w:sz w:val="32"/>
          <w:highlight w:val="none"/>
          <w:lang w:val="en-US" w:eastAsia="zh-CN"/>
        </w:rPr>
      </w:pPr>
      <w:r>
        <w:rPr>
          <w:rFonts w:hint="eastAsia" w:ascii="仿宋" w:hAnsi="仿宋" w:eastAsia="仿宋"/>
          <w:b/>
          <w:bCs/>
          <w:sz w:val="32"/>
          <w:highlight w:val="none"/>
          <w:lang w:val="en-US" w:eastAsia="zh-CN"/>
        </w:rPr>
        <w:t>违约责任</w:t>
      </w:r>
    </w:p>
    <w:p w14:paraId="31597700">
      <w:pPr>
        <w:spacing w:before="120" w:line="360" w:lineRule="auto"/>
        <w:ind w:left="0" w:firstLine="560" w:firstLineChars="200"/>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8.</w:t>
      </w:r>
      <w:r>
        <w:rPr>
          <w:rFonts w:hint="eastAsia" w:ascii="仿宋" w:hAnsi="仿宋" w:eastAsia="仿宋" w:cs="宋体"/>
          <w:sz w:val="28"/>
          <w:szCs w:val="22"/>
          <w:highlight w:val="none"/>
        </w:rPr>
        <w:t>1</w:t>
      </w:r>
      <w:r>
        <w:rPr>
          <w:rFonts w:hint="eastAsia" w:ascii="仿宋" w:hAnsi="仿宋" w:eastAsia="仿宋" w:cs="宋体"/>
          <w:sz w:val="28"/>
          <w:highlight w:val="none"/>
        </w:rPr>
        <w:t xml:space="preserve"> </w:t>
      </w:r>
      <w:r>
        <w:rPr>
          <w:rFonts w:hint="eastAsia" w:ascii="仿宋" w:hAnsi="仿宋" w:eastAsia="仿宋" w:cs="宋体"/>
          <w:sz w:val="28"/>
          <w:szCs w:val="22"/>
          <w:highlight w:val="none"/>
          <w:lang w:val="en-US" w:eastAsia="zh-CN"/>
        </w:rPr>
        <w:t>任何一方违约导致其他方产生损失的，守约方有权要求违约方承担违约责任并赔偿经济损失。</w:t>
      </w:r>
    </w:p>
    <w:p w14:paraId="624E9898">
      <w:pPr>
        <w:spacing w:before="120" w:line="360" w:lineRule="auto"/>
        <w:ind w:firstLine="560" w:firstLineChars="200"/>
        <w:rPr>
          <w:rFonts w:hint="eastAsia" w:ascii="仿宋" w:hAnsi="仿宋" w:eastAsia="仿宋" w:cs="宋体"/>
          <w:sz w:val="28"/>
          <w:szCs w:val="22"/>
          <w:highlight w:val="none"/>
        </w:rPr>
      </w:pPr>
      <w:r>
        <w:rPr>
          <w:rFonts w:hint="eastAsia" w:ascii="仿宋" w:hAnsi="仿宋" w:eastAsia="仿宋" w:cs="宋体"/>
          <w:sz w:val="28"/>
          <w:szCs w:val="22"/>
          <w:highlight w:val="none"/>
          <w:lang w:val="en-US" w:eastAsia="zh-CN"/>
        </w:rPr>
        <w:t>8.</w:t>
      </w:r>
      <w:r>
        <w:rPr>
          <w:rFonts w:hint="eastAsia" w:ascii="仿宋" w:hAnsi="仿宋" w:eastAsia="仿宋" w:cs="宋体"/>
          <w:sz w:val="28"/>
          <w:szCs w:val="22"/>
          <w:highlight w:val="none"/>
        </w:rPr>
        <w:t>2</w:t>
      </w:r>
      <w:r>
        <w:rPr>
          <w:rFonts w:hint="eastAsia" w:ascii="仿宋" w:hAnsi="仿宋" w:eastAsia="仿宋" w:cs="宋体"/>
          <w:sz w:val="28"/>
          <w:highlight w:val="none"/>
        </w:rPr>
        <w:t xml:space="preserve"> </w:t>
      </w:r>
      <w:r>
        <w:rPr>
          <w:rFonts w:hint="eastAsia" w:ascii="仿宋" w:hAnsi="仿宋" w:eastAsia="仿宋" w:cs="宋体"/>
          <w:sz w:val="28"/>
          <w:highlight w:val="none"/>
          <w:lang w:val="en-US" w:eastAsia="zh-CN"/>
        </w:rPr>
        <w:t>甲方逾期付款的，每逾期一日，应按欠付金额千分之五的比例向乙方支付违约金。</w:t>
      </w:r>
      <w:r>
        <w:rPr>
          <w:rFonts w:hint="eastAsia" w:ascii="仿宋" w:hAnsi="仿宋" w:eastAsia="仿宋" w:cs="宋体"/>
          <w:sz w:val="28"/>
          <w:szCs w:val="22"/>
          <w:highlight w:val="none"/>
        </w:rPr>
        <w:t>逾期超过30天的，乙方有权单方面解除合同且无需承担任何责任。</w:t>
      </w:r>
    </w:p>
    <w:p w14:paraId="18FE1110">
      <w:pPr>
        <w:spacing w:before="120" w:line="360" w:lineRule="auto"/>
        <w:ind w:firstLine="560" w:firstLineChars="200"/>
        <w:rPr>
          <w:rFonts w:hint="eastAsia" w:ascii="仿宋" w:hAnsi="仿宋" w:eastAsia="仿宋" w:cs="宋体"/>
          <w:sz w:val="28"/>
          <w:szCs w:val="22"/>
          <w:highlight w:val="none"/>
        </w:rPr>
      </w:pPr>
      <w:r>
        <w:rPr>
          <w:rFonts w:hint="eastAsia" w:ascii="仿宋" w:hAnsi="仿宋" w:eastAsia="仿宋" w:cs="宋体"/>
          <w:sz w:val="28"/>
          <w:szCs w:val="22"/>
          <w:highlight w:val="none"/>
          <w:lang w:val="en-US" w:eastAsia="zh-CN"/>
        </w:rPr>
        <w:t>8.</w:t>
      </w:r>
      <w:r>
        <w:rPr>
          <w:rFonts w:hint="eastAsia" w:ascii="仿宋" w:hAnsi="仿宋" w:eastAsia="仿宋" w:cs="宋体"/>
          <w:sz w:val="28"/>
          <w:szCs w:val="22"/>
          <w:highlight w:val="none"/>
        </w:rPr>
        <w:t>3</w:t>
      </w:r>
      <w:r>
        <w:rPr>
          <w:rFonts w:hint="eastAsia" w:ascii="仿宋" w:hAnsi="仿宋" w:eastAsia="仿宋" w:cs="宋体"/>
          <w:sz w:val="28"/>
          <w:szCs w:val="22"/>
          <w:highlight w:val="none"/>
          <w:lang w:val="en-US" w:eastAsia="zh-CN"/>
        </w:rPr>
        <w:t xml:space="preserve"> </w:t>
      </w:r>
      <w:r>
        <w:rPr>
          <w:rFonts w:hint="eastAsia" w:ascii="仿宋" w:hAnsi="仿宋" w:eastAsia="仿宋" w:cs="宋体"/>
          <w:sz w:val="28"/>
          <w:szCs w:val="22"/>
          <w:highlight w:val="none"/>
        </w:rPr>
        <w:t>乙方因违反本协议向甲方支付的违约金</w:t>
      </w:r>
      <w:r>
        <w:rPr>
          <w:rFonts w:hint="eastAsia" w:ascii="仿宋" w:hAnsi="仿宋" w:eastAsia="仿宋" w:cs="宋体"/>
          <w:sz w:val="28"/>
          <w:szCs w:val="22"/>
          <w:highlight w:val="none"/>
          <w:lang w:val="en-US" w:eastAsia="zh-CN"/>
        </w:rPr>
        <w:t>及赔偿金总和</w:t>
      </w:r>
      <w:r>
        <w:rPr>
          <w:rFonts w:hint="eastAsia" w:ascii="仿宋" w:hAnsi="仿宋" w:eastAsia="仿宋" w:cs="宋体"/>
          <w:sz w:val="28"/>
          <w:szCs w:val="22"/>
          <w:highlight w:val="none"/>
        </w:rPr>
        <w:t>应不超过甲方向乙方支付的</w:t>
      </w:r>
      <w:r>
        <w:rPr>
          <w:rFonts w:hint="eastAsia" w:ascii="仿宋" w:hAnsi="仿宋" w:eastAsia="仿宋" w:cs="宋体"/>
          <w:sz w:val="28"/>
          <w:szCs w:val="22"/>
          <w:highlight w:val="none"/>
          <w:lang w:val="en-US" w:eastAsia="zh-CN"/>
        </w:rPr>
        <w:t>服务费用</w:t>
      </w:r>
      <w:r>
        <w:rPr>
          <w:rFonts w:hint="eastAsia" w:ascii="仿宋" w:hAnsi="仿宋" w:eastAsia="仿宋" w:cs="宋体"/>
          <w:sz w:val="28"/>
          <w:szCs w:val="22"/>
          <w:highlight w:val="none"/>
        </w:rPr>
        <w:t>。</w:t>
      </w:r>
    </w:p>
    <w:p w14:paraId="73369B9B">
      <w:pPr>
        <w:numPr>
          <w:ilvl w:val="0"/>
          <w:numId w:val="0"/>
        </w:numPr>
        <w:spacing w:before="120" w:line="360" w:lineRule="auto"/>
        <w:ind w:left="0" w:firstLine="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九</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rPr>
        <w:t>商业秘密保护条款</w:t>
      </w:r>
    </w:p>
    <w:p w14:paraId="52637F71">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9.1“保密信息”指双方签订的本协议及其所有附件和补充文件，所有软件、软件目录、文件、信息、数据、商业秘密，以及其他由甲、乙、丙方各自专有的、且提供给对方的并明确标有“保密”字样的信息。</w:t>
      </w:r>
    </w:p>
    <w:p w14:paraId="0034A812">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9.2三方同意严格按照本协议的规定使用任何一方的保密信息，未经信息归属方的事先书面许可，不得向第四方，或允许向第四方直接或间接地透露保密信息。三方同意：</w:t>
      </w:r>
    </w:p>
    <w:p w14:paraId="45555F9B">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9.2.1对保密信息保密，并采取所有必要的预防措施防止未经授权地使用及透露保密信息。</w:t>
      </w:r>
    </w:p>
    <w:p w14:paraId="7DCDC7E6">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9.2.2不得向第四方提供保密信息；</w:t>
      </w:r>
    </w:p>
    <w:p w14:paraId="6359F554">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9.2.3除了本协议确定的应用范围外，不得在任何时候使用保密信息。</w:t>
      </w:r>
    </w:p>
    <w:p w14:paraId="53C785FC">
      <w:pPr>
        <w:pStyle w:val="8"/>
        <w:rPr>
          <w:rFonts w:hint="eastAsia"/>
          <w:highlight w:val="none"/>
          <w:lang w:val="en-US" w:eastAsia="zh-CN"/>
        </w:rPr>
      </w:pPr>
    </w:p>
    <w:p w14:paraId="22533071">
      <w:pPr>
        <w:pStyle w:val="8"/>
        <w:ind w:firstLine="643" w:firstLineChars="200"/>
        <w:rPr>
          <w:rFonts w:hint="default" w:ascii="仿宋" w:hAnsi="仿宋" w:eastAsia="仿宋" w:cstheme="minorBidi"/>
          <w:b/>
          <w:bCs/>
          <w:sz w:val="32"/>
          <w:szCs w:val="22"/>
          <w:highlight w:val="none"/>
          <w:lang w:val="en-US" w:eastAsia="zh-CN"/>
        </w:rPr>
      </w:pPr>
      <w:r>
        <w:rPr>
          <w:rFonts w:hint="default" w:ascii="仿宋" w:hAnsi="仿宋" w:eastAsia="仿宋" w:cstheme="minorBidi"/>
          <w:b/>
          <w:bCs/>
          <w:sz w:val="32"/>
          <w:szCs w:val="22"/>
          <w:highlight w:val="none"/>
          <w:lang w:val="en-US" w:eastAsia="zh-CN"/>
        </w:rPr>
        <w:t>第</w:t>
      </w:r>
      <w:r>
        <w:rPr>
          <w:rFonts w:hint="eastAsia" w:ascii="仿宋" w:hAnsi="仿宋" w:eastAsia="仿宋" w:cstheme="minorBidi"/>
          <w:b/>
          <w:bCs/>
          <w:sz w:val="32"/>
          <w:szCs w:val="22"/>
          <w:highlight w:val="none"/>
          <w:lang w:val="en-US" w:eastAsia="zh-CN"/>
        </w:rPr>
        <w:t>十</w:t>
      </w:r>
      <w:r>
        <w:rPr>
          <w:rFonts w:hint="default" w:ascii="仿宋" w:hAnsi="仿宋" w:eastAsia="仿宋" w:cstheme="minorBidi"/>
          <w:b/>
          <w:bCs/>
          <w:sz w:val="32"/>
          <w:szCs w:val="22"/>
          <w:highlight w:val="none"/>
          <w:lang w:val="en-US" w:eastAsia="zh-CN"/>
        </w:rPr>
        <w:t>条 知识产权</w:t>
      </w:r>
    </w:p>
    <w:p w14:paraId="6660274B">
      <w:pPr>
        <w:pStyle w:val="8"/>
        <w:ind w:firstLine="560" w:firstLineChars="200"/>
        <w:rPr>
          <w:rFonts w:hint="default"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10.1本协议涉及的软件知识产权归属乙方所有。未经乙方书面同意，甲方不得</w:t>
      </w:r>
      <w:r>
        <w:rPr>
          <w:rFonts w:hint="eastAsia" w:ascii="仿宋" w:hAnsi="仿宋" w:eastAsia="仿宋" w:cs="宋体"/>
          <w:color w:val="auto"/>
          <w:sz w:val="28"/>
          <w:szCs w:val="22"/>
          <w:highlight w:val="none"/>
          <w:lang w:eastAsia="zh-CN"/>
        </w:rPr>
        <w:t>将软件服务用于本协议目的之外的其他用途。</w:t>
      </w:r>
      <w:r>
        <w:rPr>
          <w:rFonts w:hint="eastAsia" w:ascii="仿宋" w:hAnsi="仿宋" w:eastAsia="仿宋" w:cs="宋体"/>
          <w:color w:val="auto"/>
          <w:sz w:val="28"/>
          <w:szCs w:val="22"/>
          <w:highlight w:val="none"/>
          <w:lang w:val="en-US" w:eastAsia="zh-CN"/>
        </w:rPr>
        <w:t>甲方不得</w:t>
      </w:r>
      <w:r>
        <w:rPr>
          <w:rFonts w:hint="eastAsia" w:ascii="仿宋" w:hAnsi="仿宋" w:eastAsia="仿宋" w:cs="宋体"/>
          <w:color w:val="auto"/>
          <w:sz w:val="28"/>
          <w:szCs w:val="22"/>
          <w:highlight w:val="none"/>
          <w:lang w:eastAsia="zh-CN"/>
        </w:rPr>
        <w:t>将本协议项下软件及所有信息（包括定制数据）资料等进行拷贝、复制给第三方使用，不得对软件进行逆向工程、汇编与反汇编，不得将软件及数据出租、出借、转让或赠与给他人。</w:t>
      </w:r>
    </w:p>
    <w:p w14:paraId="5EEC0515">
      <w:pPr>
        <w:numPr>
          <w:ilvl w:val="0"/>
          <w:numId w:val="0"/>
        </w:numPr>
        <w:spacing w:before="120" w:line="360" w:lineRule="auto"/>
        <w:ind w:left="1391" w:leftChars="280" w:hanging="803" w:hangingChars="250"/>
        <w:rPr>
          <w:rFonts w:hint="default" w:ascii="仿宋" w:hAnsi="仿宋" w:eastAsia="仿宋" w:cstheme="minorBidi"/>
          <w:b/>
          <w:bCs/>
          <w:kern w:val="2"/>
          <w:sz w:val="32"/>
          <w:szCs w:val="22"/>
          <w:highlight w:val="none"/>
          <w:lang w:val="en-US" w:eastAsia="zh-CN" w:bidi="ar-SA"/>
        </w:rPr>
      </w:pPr>
    </w:p>
    <w:p w14:paraId="5E8A5E78">
      <w:pPr>
        <w:numPr>
          <w:ilvl w:val="0"/>
          <w:numId w:val="0"/>
        </w:numPr>
        <w:spacing w:before="120" w:line="360" w:lineRule="auto"/>
        <w:ind w:left="1391" w:leftChars="280" w:hanging="803" w:hangingChars="25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十一</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rPr>
        <w:t>不可抗力</w:t>
      </w:r>
    </w:p>
    <w:p w14:paraId="56C90BC0">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11.1本协议中规定的不可抗力包括但不限于以下各方无法预见的情形：</w:t>
      </w:r>
    </w:p>
    <w:p w14:paraId="2C7E860C">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 xml:space="preserve">11.1.1地震、台风、洪水等自然灾害；   </w:t>
      </w:r>
    </w:p>
    <w:p w14:paraId="6B4EF9F0">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11.1.2战争、罢工、停电、政府行为；</w:t>
      </w:r>
    </w:p>
    <w:p w14:paraId="37B970B2">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11.1.3电信线路被人为破坏或Internet和国际卫星线路的骨干线路、设备因调试、扩容所引起的中断。</w:t>
      </w:r>
    </w:p>
    <w:p w14:paraId="384E8988">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11.2 由于不可抗力因素导致合同无法履行的，各方应相互通知，避免损失扩大。</w:t>
      </w:r>
    </w:p>
    <w:p w14:paraId="3F8ADEC5">
      <w:pPr>
        <w:numPr>
          <w:ilvl w:val="0"/>
          <w:numId w:val="0"/>
        </w:numPr>
        <w:spacing w:before="120" w:line="360" w:lineRule="auto"/>
        <w:ind w:left="1391" w:leftChars="280" w:hanging="803" w:hangingChars="250"/>
        <w:rPr>
          <w:rFonts w:hint="default" w:ascii="仿宋" w:hAnsi="仿宋" w:eastAsia="仿宋" w:cstheme="minorBidi"/>
          <w:b/>
          <w:bCs/>
          <w:kern w:val="2"/>
          <w:sz w:val="32"/>
          <w:szCs w:val="22"/>
          <w:highlight w:val="none"/>
          <w:lang w:val="en-US" w:eastAsia="zh-CN" w:bidi="ar-SA"/>
        </w:rPr>
      </w:pPr>
    </w:p>
    <w:p w14:paraId="5657E17A">
      <w:pPr>
        <w:numPr>
          <w:ilvl w:val="0"/>
          <w:numId w:val="0"/>
        </w:numPr>
        <w:spacing w:before="120" w:line="360" w:lineRule="auto"/>
        <w:ind w:left="1391" w:leftChars="280" w:hanging="803" w:hangingChars="25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十二</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rPr>
        <w:t>协议的解除</w:t>
      </w:r>
    </w:p>
    <w:p w14:paraId="33CC0D47">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 xml:space="preserve">在下列情况下，三方可变更或解除协议： </w:t>
      </w:r>
    </w:p>
    <w:p w14:paraId="2541942D">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 xml:space="preserve">12.1经三方当事人协商同意，可变更或解除协议； </w:t>
      </w:r>
    </w:p>
    <w:p w14:paraId="52F5CC9C">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12.2协议订立时依据的客观情况发生重大变化，致使协议无法履行；</w:t>
      </w:r>
    </w:p>
    <w:p w14:paraId="499D0928">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12.3因不可抗力致使协议无法履行；</w:t>
      </w:r>
    </w:p>
    <w:p w14:paraId="004A3DCC">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 xml:space="preserve">12.4其中一方当事人严重违约导致协议无法履行或履行无意义，非违约方可解除本协议； </w:t>
      </w:r>
    </w:p>
    <w:p w14:paraId="338FEA65">
      <w:pPr>
        <w:numPr>
          <w:ilvl w:val="0"/>
          <w:numId w:val="0"/>
        </w:numPr>
        <w:spacing w:before="120" w:line="360" w:lineRule="auto"/>
        <w:ind w:left="1288" w:leftChars="280" w:hanging="700" w:hangingChars="250"/>
        <w:rPr>
          <w:rFonts w:hint="default" w:ascii="仿宋" w:hAnsi="仿宋" w:eastAsia="仿宋" w:cstheme="minorBidi"/>
          <w:b/>
          <w:bCs/>
          <w:kern w:val="2"/>
          <w:sz w:val="32"/>
          <w:szCs w:val="22"/>
          <w:highlight w:val="none"/>
          <w:lang w:val="en-US" w:eastAsia="zh-CN" w:bidi="ar-SA"/>
        </w:rPr>
      </w:pPr>
      <w:r>
        <w:rPr>
          <w:rFonts w:hint="eastAsia" w:ascii="仿宋" w:hAnsi="仿宋" w:eastAsia="仿宋" w:cs="宋体"/>
          <w:sz w:val="28"/>
          <w:szCs w:val="22"/>
          <w:highlight w:val="none"/>
          <w:lang w:val="en-US" w:eastAsia="zh-CN"/>
        </w:rPr>
        <w:t>12.5 其他法律法规规定可以解除的情形。</w:t>
      </w:r>
    </w:p>
    <w:p w14:paraId="61708102">
      <w:pPr>
        <w:numPr>
          <w:ilvl w:val="0"/>
          <w:numId w:val="0"/>
        </w:numPr>
        <w:spacing w:before="120" w:line="360" w:lineRule="auto"/>
        <w:ind w:left="1391" w:leftChars="280" w:hanging="803" w:hangingChars="250"/>
        <w:rPr>
          <w:rFonts w:ascii="仿宋" w:hAnsi="仿宋" w:eastAsia="仿宋"/>
          <w:b/>
          <w:bCs/>
          <w:sz w:val="32"/>
          <w:highlight w:val="none"/>
        </w:rPr>
      </w:pPr>
      <w:r>
        <w:rPr>
          <w:rFonts w:hint="default" w:ascii="仿宋" w:hAnsi="仿宋" w:eastAsia="仿宋" w:cstheme="minorBidi"/>
          <w:b/>
          <w:bCs/>
          <w:kern w:val="2"/>
          <w:sz w:val="32"/>
          <w:szCs w:val="22"/>
          <w:highlight w:val="none"/>
          <w:lang w:val="en-US" w:eastAsia="zh-CN" w:bidi="ar-SA"/>
        </w:rPr>
        <w:t>第</w:t>
      </w:r>
      <w:r>
        <w:rPr>
          <w:rFonts w:hint="eastAsia" w:ascii="仿宋" w:hAnsi="仿宋" w:eastAsia="仿宋" w:cstheme="minorBidi"/>
          <w:b/>
          <w:bCs/>
          <w:kern w:val="2"/>
          <w:sz w:val="32"/>
          <w:szCs w:val="22"/>
          <w:highlight w:val="none"/>
          <w:lang w:val="en-US" w:eastAsia="zh-CN" w:bidi="ar-SA"/>
        </w:rPr>
        <w:t>十三</w:t>
      </w:r>
      <w:r>
        <w:rPr>
          <w:rFonts w:hint="default" w:ascii="仿宋" w:hAnsi="仿宋" w:eastAsia="仿宋" w:cstheme="minorBidi"/>
          <w:b/>
          <w:bCs/>
          <w:kern w:val="2"/>
          <w:sz w:val="32"/>
          <w:szCs w:val="22"/>
          <w:highlight w:val="none"/>
          <w:lang w:val="en-US" w:eastAsia="zh-CN" w:bidi="ar-SA"/>
        </w:rPr>
        <w:t>条</w:t>
      </w:r>
      <w:r>
        <w:rPr>
          <w:rFonts w:hint="eastAsia" w:ascii="仿宋" w:hAnsi="仿宋" w:eastAsia="仿宋" w:cstheme="minorBidi"/>
          <w:b/>
          <w:bCs/>
          <w:kern w:val="2"/>
          <w:sz w:val="32"/>
          <w:szCs w:val="22"/>
          <w:highlight w:val="none"/>
          <w:lang w:val="en-US" w:eastAsia="zh-CN" w:bidi="ar-SA"/>
        </w:rPr>
        <w:t xml:space="preserve"> </w:t>
      </w:r>
      <w:r>
        <w:rPr>
          <w:rFonts w:hint="eastAsia" w:ascii="仿宋" w:hAnsi="仿宋" w:eastAsia="仿宋"/>
          <w:b/>
          <w:bCs/>
          <w:sz w:val="32"/>
          <w:highlight w:val="none"/>
        </w:rPr>
        <w:t>其它</w:t>
      </w:r>
    </w:p>
    <w:p w14:paraId="4F75FF2D">
      <w:pPr>
        <w:spacing w:before="120" w:line="360" w:lineRule="auto"/>
        <w:ind w:firstLine="560" w:firstLineChars="200"/>
        <w:rPr>
          <w:rFonts w:hint="eastAsia" w:ascii="仿宋" w:hAnsi="仿宋" w:eastAsia="仿宋" w:cs="宋体"/>
          <w:sz w:val="28"/>
          <w:szCs w:val="22"/>
          <w:highlight w:val="none"/>
        </w:rPr>
      </w:pPr>
      <w:r>
        <w:rPr>
          <w:rFonts w:hint="eastAsia" w:ascii="仿宋" w:hAnsi="仿宋" w:eastAsia="仿宋" w:cs="宋体"/>
          <w:sz w:val="28"/>
          <w:szCs w:val="22"/>
          <w:highlight w:val="none"/>
          <w:lang w:val="en-US" w:eastAsia="zh-CN"/>
        </w:rPr>
        <w:t>13.</w:t>
      </w:r>
      <w:r>
        <w:rPr>
          <w:rFonts w:hint="eastAsia" w:ascii="仿宋" w:hAnsi="仿宋" w:eastAsia="仿宋" w:cs="宋体"/>
          <w:sz w:val="28"/>
          <w:szCs w:val="22"/>
          <w:highlight w:val="none"/>
        </w:rPr>
        <w:t>1</w:t>
      </w:r>
      <w:r>
        <w:rPr>
          <w:rFonts w:hint="eastAsia" w:ascii="仿宋" w:hAnsi="仿宋" w:eastAsia="仿宋" w:cs="宋体"/>
          <w:sz w:val="28"/>
          <w:szCs w:val="22"/>
          <w:highlight w:val="none"/>
          <w:lang w:val="en-US" w:eastAsia="zh-CN"/>
        </w:rPr>
        <w:t>本协议自三方签字盖章之日起生效，有效期至第三条约定的软件服务期终止之日</w:t>
      </w:r>
      <w:r>
        <w:rPr>
          <w:rFonts w:hint="eastAsia" w:ascii="仿宋" w:hAnsi="仿宋" w:eastAsia="仿宋" w:cs="宋体"/>
          <w:sz w:val="28"/>
          <w:szCs w:val="22"/>
          <w:highlight w:val="none"/>
        </w:rPr>
        <w:t>。</w:t>
      </w:r>
    </w:p>
    <w:p w14:paraId="656FE8FB">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13.</w:t>
      </w:r>
      <w:r>
        <w:rPr>
          <w:rFonts w:hint="eastAsia" w:ascii="仿宋" w:hAnsi="仿宋" w:eastAsia="仿宋" w:cs="宋体"/>
          <w:sz w:val="28"/>
          <w:szCs w:val="22"/>
          <w:highlight w:val="none"/>
        </w:rPr>
        <w:t>2</w:t>
      </w:r>
      <w:r>
        <w:rPr>
          <w:rFonts w:hint="eastAsia" w:ascii="仿宋" w:hAnsi="仿宋" w:eastAsia="仿宋" w:cs="宋体"/>
          <w:sz w:val="28"/>
          <w:szCs w:val="22"/>
          <w:highlight w:val="none"/>
          <w:lang w:val="en-US" w:eastAsia="zh-CN"/>
        </w:rPr>
        <w:t xml:space="preserve"> 因本合同产生争议的，各方应友好协商解决，协商不成的，任何一方有权向乙方所在地人民法院提起诉讼。本合同适用中华人民共和国法律法规。</w:t>
      </w:r>
    </w:p>
    <w:p w14:paraId="12EE07D7">
      <w:pPr>
        <w:numPr>
          <w:ilvl w:val="0"/>
          <w:numId w:val="0"/>
        </w:numPr>
        <w:spacing w:before="120" w:line="360" w:lineRule="auto"/>
        <w:ind w:firstLine="560" w:firstLineChars="200"/>
        <w:rPr>
          <w:rFonts w:hint="eastAsia" w:ascii="仿宋" w:hAnsi="仿宋" w:eastAsia="仿宋" w:cs="宋体"/>
          <w:sz w:val="28"/>
          <w:szCs w:val="22"/>
          <w:highlight w:val="none"/>
          <w:lang w:eastAsia="zh-CN"/>
        </w:rPr>
      </w:pPr>
      <w:r>
        <w:rPr>
          <w:rFonts w:hint="eastAsia" w:ascii="仿宋" w:hAnsi="仿宋" w:eastAsia="仿宋" w:cs="宋体"/>
          <w:sz w:val="28"/>
          <w:szCs w:val="22"/>
          <w:highlight w:val="none"/>
          <w:lang w:val="en-US" w:eastAsia="zh-CN"/>
        </w:rPr>
        <w:t>13.3</w:t>
      </w:r>
      <w:r>
        <w:rPr>
          <w:rFonts w:hint="eastAsia" w:ascii="仿宋" w:hAnsi="仿宋" w:eastAsia="仿宋" w:cs="宋体"/>
          <w:sz w:val="28"/>
          <w:szCs w:val="22"/>
          <w:highlight w:val="none"/>
        </w:rPr>
        <w:t>本协议一式</w:t>
      </w:r>
      <w:r>
        <w:rPr>
          <w:rFonts w:hint="eastAsia" w:ascii="仿宋" w:hAnsi="仿宋" w:eastAsia="仿宋" w:cs="宋体"/>
          <w:sz w:val="28"/>
          <w:szCs w:val="22"/>
          <w:highlight w:val="none"/>
          <w:lang w:val="en-US" w:eastAsia="zh-CN"/>
        </w:rPr>
        <w:t>三</w:t>
      </w:r>
      <w:r>
        <w:rPr>
          <w:rFonts w:hint="eastAsia" w:ascii="仿宋" w:hAnsi="仿宋" w:eastAsia="仿宋" w:cs="宋体"/>
          <w:sz w:val="28"/>
          <w:szCs w:val="22"/>
          <w:highlight w:val="none"/>
        </w:rPr>
        <w:t>份，</w:t>
      </w:r>
      <w:r>
        <w:rPr>
          <w:rFonts w:hint="eastAsia" w:ascii="仿宋" w:hAnsi="仿宋" w:eastAsia="仿宋" w:cs="宋体"/>
          <w:sz w:val="28"/>
          <w:szCs w:val="22"/>
          <w:highlight w:val="none"/>
          <w:lang w:val="en-US" w:eastAsia="zh-CN"/>
        </w:rPr>
        <w:t>三方</w:t>
      </w:r>
      <w:r>
        <w:rPr>
          <w:rFonts w:hint="eastAsia" w:ascii="仿宋" w:hAnsi="仿宋" w:eastAsia="仿宋" w:cs="宋体"/>
          <w:sz w:val="28"/>
          <w:szCs w:val="22"/>
          <w:highlight w:val="none"/>
        </w:rPr>
        <w:t>各执</w:t>
      </w:r>
      <w:r>
        <w:rPr>
          <w:rFonts w:hint="eastAsia" w:ascii="仿宋" w:hAnsi="仿宋" w:eastAsia="仿宋" w:cs="宋体"/>
          <w:sz w:val="28"/>
          <w:szCs w:val="22"/>
          <w:highlight w:val="none"/>
          <w:lang w:val="en-US" w:eastAsia="zh-CN"/>
        </w:rPr>
        <w:t>一</w:t>
      </w:r>
      <w:r>
        <w:rPr>
          <w:rFonts w:hint="eastAsia" w:ascii="仿宋" w:hAnsi="仿宋" w:eastAsia="仿宋" w:cs="宋体"/>
          <w:sz w:val="28"/>
          <w:szCs w:val="22"/>
          <w:highlight w:val="none"/>
        </w:rPr>
        <w:t>份，具有同等法律效力</w:t>
      </w:r>
      <w:r>
        <w:rPr>
          <w:rFonts w:hint="eastAsia" w:ascii="仿宋" w:hAnsi="仿宋" w:eastAsia="仿宋" w:cs="宋体"/>
          <w:sz w:val="28"/>
          <w:szCs w:val="22"/>
          <w:highlight w:val="none"/>
          <w:lang w:eastAsia="zh-CN"/>
        </w:rPr>
        <w:t>。</w:t>
      </w:r>
    </w:p>
    <w:p w14:paraId="10DFA809">
      <w:pPr>
        <w:numPr>
          <w:ilvl w:val="0"/>
          <w:numId w:val="0"/>
        </w:numPr>
        <w:spacing w:before="120" w:line="360" w:lineRule="auto"/>
        <w:ind w:left="0" w:leftChars="0" w:firstLine="0" w:firstLineChars="0"/>
        <w:rPr>
          <w:rFonts w:hint="default" w:ascii="仿宋" w:hAnsi="仿宋" w:eastAsia="仿宋" w:cstheme="minorBidi"/>
          <w:b/>
          <w:bCs/>
          <w:kern w:val="2"/>
          <w:sz w:val="32"/>
          <w:szCs w:val="22"/>
          <w:highlight w:val="none"/>
          <w:lang w:val="en-US" w:eastAsia="zh-CN" w:bidi="ar-SA"/>
        </w:rPr>
      </w:pPr>
    </w:p>
    <w:p w14:paraId="54740EE6">
      <w:pPr>
        <w:pStyle w:val="8"/>
        <w:ind w:firstLine="0" w:firstLineChars="0"/>
        <w:rPr>
          <w:rFonts w:hint="default" w:ascii="仿宋" w:hAnsi="仿宋" w:eastAsia="仿宋" w:cstheme="minorBidi"/>
          <w:b/>
          <w:bCs/>
          <w:kern w:val="2"/>
          <w:sz w:val="32"/>
          <w:szCs w:val="22"/>
          <w:highlight w:val="none"/>
          <w:lang w:val="en-US" w:eastAsia="zh-CN" w:bidi="ar-SA"/>
        </w:rPr>
      </w:pPr>
    </w:p>
    <w:p w14:paraId="244E8D2C">
      <w:pPr>
        <w:pStyle w:val="8"/>
        <w:rPr>
          <w:rFonts w:hint="default" w:ascii="仿宋" w:hAnsi="仿宋" w:eastAsia="仿宋" w:cstheme="minorBidi"/>
          <w:b/>
          <w:bCs/>
          <w:kern w:val="2"/>
          <w:sz w:val="32"/>
          <w:szCs w:val="22"/>
          <w:highlight w:val="none"/>
          <w:lang w:val="en-US" w:eastAsia="zh-CN" w:bidi="ar-SA"/>
        </w:rPr>
      </w:pPr>
    </w:p>
    <w:p w14:paraId="047A1D8E">
      <w:pPr>
        <w:numPr>
          <w:ilvl w:val="0"/>
          <w:numId w:val="0"/>
        </w:numPr>
        <w:spacing w:before="120" w:line="360" w:lineRule="auto"/>
        <w:ind w:left="1391" w:leftChars="280" w:hanging="803" w:hangingChars="250"/>
        <w:rPr>
          <w:rFonts w:ascii="仿宋" w:hAnsi="仿宋" w:eastAsia="仿宋"/>
          <w:b/>
          <w:bCs/>
          <w:sz w:val="32"/>
          <w:highlight w:val="none"/>
        </w:rPr>
      </w:pPr>
      <w:r>
        <w:rPr>
          <w:rFonts w:hint="eastAsia" w:ascii="仿宋" w:hAnsi="仿宋" w:eastAsia="仿宋" w:cstheme="minorBidi"/>
          <w:b/>
          <w:bCs/>
          <w:kern w:val="2"/>
          <w:sz w:val="32"/>
          <w:szCs w:val="22"/>
          <w:highlight w:val="none"/>
          <w:lang w:val="en-US" w:eastAsia="zh-CN" w:bidi="ar-SA"/>
        </w:rPr>
        <w:t>合同</w:t>
      </w:r>
      <w:r>
        <w:rPr>
          <w:rFonts w:hint="eastAsia" w:ascii="仿宋" w:hAnsi="仿宋" w:eastAsia="仿宋"/>
          <w:b/>
          <w:bCs/>
          <w:sz w:val="32"/>
          <w:highlight w:val="none"/>
          <w:lang w:val="en-US" w:eastAsia="zh-CN"/>
        </w:rPr>
        <w:t>附件：</w:t>
      </w:r>
    </w:p>
    <w:p w14:paraId="70358072">
      <w:pPr>
        <w:spacing w:before="120" w:line="360" w:lineRule="auto"/>
        <w:ind w:firstLine="560" w:firstLineChars="200"/>
        <w:rPr>
          <w:rFonts w:hint="eastAsia" w:ascii="仿宋" w:hAnsi="仿宋" w:eastAsia="仿宋" w:cs="宋体"/>
          <w:sz w:val="28"/>
          <w:szCs w:val="22"/>
          <w:highlight w:val="none"/>
          <w:lang w:val="en-US" w:eastAsia="zh-CN"/>
        </w:rPr>
      </w:pPr>
      <w:r>
        <w:rPr>
          <w:rFonts w:hint="eastAsia" w:ascii="仿宋" w:hAnsi="仿宋" w:eastAsia="仿宋" w:cs="宋体"/>
          <w:sz w:val="28"/>
          <w:szCs w:val="22"/>
          <w:highlight w:val="none"/>
          <w:lang w:val="en-US" w:eastAsia="zh-CN"/>
        </w:rPr>
        <w:t>附件1：乙方</w:t>
      </w:r>
      <w:r>
        <w:rPr>
          <w:rFonts w:hint="eastAsia" w:ascii="仿宋" w:hAnsi="仿宋" w:eastAsia="仿宋" w:cs="宋体"/>
          <w:sz w:val="28"/>
          <w:szCs w:val="22"/>
          <w:highlight w:val="none"/>
        </w:rPr>
        <w:t>功能模块清单</w:t>
      </w:r>
    </w:p>
    <w:p w14:paraId="45F825AF">
      <w:pPr>
        <w:spacing w:before="120" w:line="360" w:lineRule="auto"/>
        <w:ind w:firstLine="560" w:firstLineChars="200"/>
        <w:rPr>
          <w:rFonts w:hint="eastAsia" w:ascii="仿宋" w:hAnsi="仿宋" w:eastAsia="仿宋" w:cs="仿宋"/>
          <w:sz w:val="28"/>
          <w:szCs w:val="22"/>
          <w:highlight w:val="none"/>
        </w:rPr>
      </w:pPr>
      <w:r>
        <w:rPr>
          <w:rFonts w:hint="eastAsia" w:ascii="仿宋" w:hAnsi="仿宋" w:eastAsia="仿宋" w:cs="仿宋"/>
          <w:sz w:val="28"/>
          <w:szCs w:val="22"/>
          <w:highlight w:val="none"/>
          <w:lang w:val="en-US" w:eastAsia="zh-CN"/>
        </w:rPr>
        <w:t>附件2：</w:t>
      </w:r>
      <w:r>
        <w:rPr>
          <w:rFonts w:hint="eastAsia" w:ascii="仿宋" w:hAnsi="仿宋" w:eastAsia="仿宋" w:cs="仿宋"/>
          <w:sz w:val="28"/>
          <w:szCs w:val="22"/>
          <w:highlight w:val="none"/>
        </w:rPr>
        <w:t>信息安全协议书</w:t>
      </w:r>
    </w:p>
    <w:p w14:paraId="56B7FBF9">
      <w:pPr>
        <w:spacing w:before="120" w:line="36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附件3：项目改造措施及实现目标</w:t>
      </w:r>
    </w:p>
    <w:p w14:paraId="0D177043">
      <w:pPr>
        <w:spacing w:before="120" w:line="360" w:lineRule="auto"/>
        <w:ind w:firstLine="560" w:firstLineChars="200"/>
        <w:rPr>
          <w:rFonts w:hint="eastAsia" w:ascii="仿宋" w:hAnsi="仿宋" w:eastAsia="仿宋" w:cs="仿宋"/>
          <w:sz w:val="28"/>
          <w:szCs w:val="28"/>
          <w:highlight w:val="none"/>
          <w:lang w:val="en-US" w:eastAsia="zh-CN"/>
        </w:rPr>
      </w:pPr>
    </w:p>
    <w:p w14:paraId="1FDB2BD4">
      <w:pPr>
        <w:spacing w:before="60" w:after="60" w:line="300" w:lineRule="auto"/>
        <w:rPr>
          <w:rFonts w:hint="eastAsia" w:ascii="宋体" w:hAnsi="宋体"/>
          <w:highlight w:val="none"/>
        </w:rPr>
      </w:pPr>
    </w:p>
    <w:p w14:paraId="2B828DF4">
      <w:pPr>
        <w:rPr>
          <w:rFonts w:hint="eastAsia" w:ascii="宋体" w:hAnsi="宋体"/>
          <w:highlight w:val="none"/>
        </w:rPr>
      </w:pPr>
      <w:r>
        <w:rPr>
          <w:rFonts w:hint="eastAsia" w:ascii="仿宋" w:hAnsi="仿宋" w:eastAsia="仿宋"/>
          <w:color w:val="000000"/>
          <w:sz w:val="28"/>
          <w:szCs w:val="30"/>
          <w:highlight w:val="none"/>
        </w:rPr>
        <w:t>（以下无正文）</w:t>
      </w:r>
    </w:p>
    <w:p w14:paraId="566C60BE">
      <w:pPr>
        <w:rPr>
          <w:rFonts w:hint="eastAsia" w:ascii="仿宋" w:hAnsi="仿宋" w:eastAsia="仿宋"/>
          <w:color w:val="000000"/>
          <w:sz w:val="28"/>
          <w:szCs w:val="30"/>
          <w:highlight w:val="none"/>
          <w:u w:val="none"/>
          <w:lang w:val="en-US" w:eastAsia="zh-CN"/>
        </w:rPr>
      </w:pPr>
      <w:r>
        <w:rPr>
          <w:rFonts w:hint="eastAsia" w:ascii="仿宋" w:hAnsi="仿宋" w:eastAsia="仿宋"/>
          <w:color w:val="000000"/>
          <w:sz w:val="28"/>
          <w:szCs w:val="30"/>
          <w:highlight w:val="none"/>
          <w:u w:val="none"/>
        </w:rPr>
        <w:t>甲方（盖章）</w:t>
      </w:r>
      <w:r>
        <w:rPr>
          <w:rFonts w:hint="eastAsia" w:ascii="仿宋" w:hAnsi="仿宋" w:eastAsia="仿宋"/>
          <w:color w:val="000000"/>
          <w:sz w:val="28"/>
          <w:szCs w:val="30"/>
          <w:highlight w:val="none"/>
          <w:u w:val="none"/>
          <w:lang w:val="en-US" w:eastAsia="zh-CN"/>
        </w:rPr>
        <w:t>：</w:t>
      </w:r>
    </w:p>
    <w:p w14:paraId="5A72EE00">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法定代表人或授权代表（</w:t>
      </w:r>
      <w:r>
        <w:rPr>
          <w:rFonts w:hint="eastAsia" w:ascii="仿宋" w:hAnsi="仿宋" w:eastAsia="仿宋"/>
          <w:color w:val="000000"/>
          <w:sz w:val="28"/>
          <w:szCs w:val="30"/>
          <w:highlight w:val="none"/>
          <w:u w:val="none"/>
          <w:lang w:val="en-US" w:eastAsia="zh-CN"/>
        </w:rPr>
        <w:t>签字</w:t>
      </w:r>
      <w:r>
        <w:rPr>
          <w:rFonts w:hint="eastAsia" w:ascii="仿宋" w:hAnsi="仿宋" w:eastAsia="仿宋"/>
          <w:color w:val="000000"/>
          <w:sz w:val="28"/>
          <w:szCs w:val="30"/>
          <w:highlight w:val="none"/>
          <w:u w:val="none"/>
        </w:rPr>
        <w:t>）：</w:t>
      </w:r>
    </w:p>
    <w:p w14:paraId="36FD7125">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日期：</w:t>
      </w:r>
    </w:p>
    <w:p w14:paraId="02A93390">
      <w:pPr>
        <w:rPr>
          <w:rFonts w:hint="eastAsia" w:ascii="仿宋" w:hAnsi="仿宋" w:eastAsia="仿宋"/>
          <w:color w:val="000000"/>
          <w:sz w:val="28"/>
          <w:szCs w:val="30"/>
          <w:highlight w:val="none"/>
          <w:u w:val="none"/>
        </w:rPr>
      </w:pPr>
    </w:p>
    <w:p w14:paraId="35388369">
      <w:pPr>
        <w:rPr>
          <w:rFonts w:hint="eastAsia" w:ascii="仿宋" w:hAnsi="仿宋" w:eastAsia="仿宋"/>
          <w:color w:val="000000"/>
          <w:sz w:val="28"/>
          <w:szCs w:val="30"/>
          <w:highlight w:val="none"/>
          <w:u w:val="none"/>
        </w:rPr>
      </w:pPr>
    </w:p>
    <w:p w14:paraId="15EDDAD4">
      <w:pPr>
        <w:rPr>
          <w:rFonts w:hint="eastAsia" w:ascii="仿宋" w:hAnsi="仿宋" w:eastAsia="仿宋"/>
          <w:color w:val="000000"/>
          <w:sz w:val="28"/>
          <w:szCs w:val="30"/>
          <w:highlight w:val="none"/>
          <w:u w:val="none"/>
        </w:rPr>
      </w:pPr>
    </w:p>
    <w:p w14:paraId="593B1C42">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乙方（盖章）：</w:t>
      </w:r>
    </w:p>
    <w:p w14:paraId="42DEEEFE">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法定代表人或授权代表（</w:t>
      </w:r>
      <w:r>
        <w:rPr>
          <w:rFonts w:hint="eastAsia" w:ascii="仿宋" w:hAnsi="仿宋" w:eastAsia="仿宋"/>
          <w:color w:val="000000"/>
          <w:sz w:val="28"/>
          <w:szCs w:val="30"/>
          <w:highlight w:val="none"/>
          <w:u w:val="none"/>
          <w:lang w:val="en-US" w:eastAsia="zh-CN"/>
        </w:rPr>
        <w:t>签字</w:t>
      </w:r>
      <w:r>
        <w:rPr>
          <w:rFonts w:hint="eastAsia" w:ascii="仿宋" w:hAnsi="仿宋" w:eastAsia="仿宋"/>
          <w:color w:val="000000"/>
          <w:sz w:val="28"/>
          <w:szCs w:val="30"/>
          <w:highlight w:val="none"/>
          <w:u w:val="none"/>
        </w:rPr>
        <w:t>）：</w:t>
      </w:r>
    </w:p>
    <w:p w14:paraId="0FA59388">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日期：</w:t>
      </w:r>
    </w:p>
    <w:p w14:paraId="7586A966">
      <w:pPr>
        <w:rPr>
          <w:rFonts w:hint="eastAsia" w:ascii="仿宋" w:hAnsi="仿宋" w:eastAsia="仿宋"/>
          <w:color w:val="000000"/>
          <w:sz w:val="28"/>
          <w:szCs w:val="30"/>
          <w:highlight w:val="none"/>
          <w:u w:val="none"/>
        </w:rPr>
      </w:pPr>
    </w:p>
    <w:p w14:paraId="1DBBCD83">
      <w:pPr>
        <w:rPr>
          <w:rFonts w:hint="eastAsia" w:ascii="仿宋" w:hAnsi="仿宋" w:eastAsia="仿宋"/>
          <w:color w:val="000000"/>
          <w:sz w:val="28"/>
          <w:szCs w:val="30"/>
          <w:highlight w:val="none"/>
          <w:u w:val="none"/>
        </w:rPr>
      </w:pPr>
    </w:p>
    <w:p w14:paraId="0D44C393">
      <w:pPr>
        <w:rPr>
          <w:rFonts w:hint="eastAsia" w:ascii="仿宋" w:hAnsi="仿宋" w:eastAsia="仿宋"/>
          <w:color w:val="000000"/>
          <w:sz w:val="28"/>
          <w:szCs w:val="30"/>
          <w:highlight w:val="none"/>
          <w:lang w:eastAsia="zh-CN"/>
        </w:rPr>
      </w:pPr>
      <w:r>
        <w:rPr>
          <w:rFonts w:hint="eastAsia" w:ascii="仿宋" w:hAnsi="仿宋" w:eastAsia="仿宋"/>
          <w:color w:val="000000"/>
          <w:sz w:val="28"/>
          <w:szCs w:val="30"/>
          <w:highlight w:val="none"/>
          <w:u w:val="none"/>
        </w:rPr>
        <w:br w:type="textWrapping"/>
      </w:r>
      <w:r>
        <w:rPr>
          <w:rFonts w:hint="eastAsia" w:ascii="仿宋" w:hAnsi="仿宋" w:eastAsia="仿宋"/>
          <w:color w:val="000000"/>
          <w:sz w:val="28"/>
          <w:szCs w:val="30"/>
          <w:highlight w:val="none"/>
          <w:u w:val="none"/>
          <w:lang w:val="en-US" w:eastAsia="zh-CN"/>
        </w:rPr>
        <w:t>丙方</w:t>
      </w:r>
      <w:r>
        <w:rPr>
          <w:rFonts w:hint="eastAsia" w:ascii="仿宋" w:hAnsi="仿宋" w:eastAsia="仿宋"/>
          <w:color w:val="000000"/>
          <w:sz w:val="28"/>
          <w:szCs w:val="30"/>
          <w:highlight w:val="none"/>
        </w:rPr>
        <w:t>（盖章）</w:t>
      </w:r>
      <w:r>
        <w:rPr>
          <w:rFonts w:hint="eastAsia" w:ascii="仿宋" w:hAnsi="仿宋" w:eastAsia="仿宋"/>
          <w:color w:val="000000"/>
          <w:sz w:val="28"/>
          <w:szCs w:val="30"/>
          <w:highlight w:val="none"/>
          <w:lang w:eastAsia="zh-CN"/>
        </w:rPr>
        <w:t>：</w:t>
      </w:r>
      <w:r>
        <w:rPr>
          <w:rFonts w:hint="eastAsia" w:ascii="仿宋" w:hAnsi="仿宋" w:eastAsia="仿宋"/>
          <w:color w:val="000000"/>
          <w:sz w:val="28"/>
          <w:szCs w:val="30"/>
          <w:highlight w:val="none"/>
          <w:u w:val="none"/>
          <w:lang w:val="en-US" w:eastAsia="zh-CN"/>
        </w:rPr>
        <w:t>中山市铧禧电子科技有限公司</w:t>
      </w:r>
    </w:p>
    <w:p w14:paraId="57DA23CC">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法定代表人或授权代表（</w:t>
      </w:r>
      <w:r>
        <w:rPr>
          <w:rFonts w:hint="eastAsia" w:ascii="仿宋" w:hAnsi="仿宋" w:eastAsia="仿宋"/>
          <w:color w:val="000000"/>
          <w:sz w:val="28"/>
          <w:szCs w:val="30"/>
          <w:highlight w:val="none"/>
          <w:u w:val="none"/>
          <w:lang w:val="en-US" w:eastAsia="zh-CN"/>
        </w:rPr>
        <w:t>签字</w:t>
      </w:r>
      <w:r>
        <w:rPr>
          <w:rFonts w:hint="eastAsia" w:ascii="仿宋" w:hAnsi="仿宋" w:eastAsia="仿宋"/>
          <w:color w:val="000000"/>
          <w:sz w:val="28"/>
          <w:szCs w:val="30"/>
          <w:highlight w:val="none"/>
          <w:u w:val="none"/>
        </w:rPr>
        <w:t>）：</w:t>
      </w:r>
    </w:p>
    <w:p w14:paraId="5F7B02B9">
      <w:pPr>
        <w:rPr>
          <w:rFonts w:hint="eastAsia" w:ascii="仿宋" w:hAnsi="仿宋" w:eastAsia="仿宋"/>
          <w:color w:val="000000"/>
          <w:sz w:val="28"/>
          <w:szCs w:val="30"/>
          <w:highlight w:val="none"/>
          <w:u w:val="none"/>
        </w:rPr>
      </w:pPr>
      <w:r>
        <w:rPr>
          <w:rFonts w:hint="eastAsia" w:ascii="仿宋" w:hAnsi="仿宋" w:eastAsia="仿宋"/>
          <w:color w:val="000000"/>
          <w:sz w:val="28"/>
          <w:szCs w:val="30"/>
          <w:highlight w:val="none"/>
          <w:u w:val="none"/>
        </w:rPr>
        <w:t>日期：</w:t>
      </w:r>
    </w:p>
    <w:p w14:paraId="5A4BBE4D">
      <w:pPr>
        <w:numPr>
          <w:ilvl w:val="-1"/>
          <w:numId w:val="0"/>
        </w:numPr>
        <w:spacing w:before="0" w:line="240" w:lineRule="auto"/>
        <w:ind w:leftChars="0"/>
        <w:rPr>
          <w:rFonts w:hint="eastAsia" w:ascii="仿宋" w:hAnsi="仿宋" w:eastAsia="仿宋"/>
          <w:b/>
          <w:bCs/>
          <w:sz w:val="20"/>
          <w:szCs w:val="15"/>
          <w:highlight w:val="none"/>
        </w:rPr>
      </w:pPr>
      <w:r>
        <w:rPr>
          <w:rFonts w:hint="eastAsia" w:ascii="仿宋" w:hAnsi="仿宋" w:eastAsia="仿宋"/>
          <w:b/>
          <w:bCs/>
          <w:sz w:val="20"/>
          <w:szCs w:val="15"/>
          <w:highlight w:val="none"/>
        </w:rPr>
        <w:br w:type="page"/>
      </w:r>
    </w:p>
    <w:p w14:paraId="46DC3658">
      <w:pPr>
        <w:numPr>
          <w:ilvl w:val="-1"/>
          <w:numId w:val="0"/>
        </w:numPr>
        <w:spacing w:before="120" w:line="360" w:lineRule="auto"/>
        <w:ind w:leftChars="0" w:firstLine="643" w:firstLineChars="200"/>
        <w:rPr>
          <w:rFonts w:hint="default" w:ascii="宋体" w:hAnsi="宋体"/>
          <w:highlight w:val="none"/>
          <w:lang w:val="en-US" w:eastAsia="zh-CN"/>
        </w:rPr>
      </w:pPr>
      <w:r>
        <w:rPr>
          <w:rFonts w:hint="eastAsia" w:ascii="仿宋" w:hAnsi="仿宋" w:eastAsia="仿宋"/>
          <w:b/>
          <w:bCs/>
          <w:sz w:val="32"/>
          <w:highlight w:val="none"/>
          <w:lang w:val="en-US" w:eastAsia="zh-CN"/>
        </w:rPr>
        <w:t>附件1：乙方功能模块清单（税率/价格）</w:t>
      </w:r>
    </w:p>
    <w:p w14:paraId="533F155D">
      <w:pPr>
        <w:spacing w:before="60" w:after="60" w:line="300" w:lineRule="auto"/>
        <w:ind w:firstLine="420"/>
        <w:rPr>
          <w:rFonts w:hint="eastAsia" w:ascii="宋体" w:hAnsi="宋体"/>
          <w:highlight w:val="none"/>
        </w:rPr>
      </w:pPr>
    </w:p>
    <w:p w14:paraId="5D016E6E">
      <w:pPr>
        <w:jc w:val="left"/>
        <w:rPr>
          <w:rFonts w:hint="eastAsia" w:ascii="仿宋" w:hAnsi="仿宋" w:eastAsia="仿宋"/>
          <w:b/>
          <w:bCs/>
          <w:sz w:val="32"/>
          <w:highlight w:val="none"/>
          <w:lang w:val="en-US" w:eastAsia="zh-CN"/>
        </w:rPr>
      </w:pPr>
    </w:p>
    <w:p w14:paraId="3FFA1985">
      <w:pPr>
        <w:jc w:val="left"/>
        <w:rPr>
          <w:rFonts w:hint="eastAsia" w:ascii="仿宋" w:hAnsi="仿宋" w:eastAsia="仿宋"/>
          <w:b/>
          <w:bCs/>
          <w:sz w:val="32"/>
          <w:highlight w:val="none"/>
          <w:lang w:val="en-US" w:eastAsia="zh-CN"/>
        </w:rPr>
      </w:pPr>
      <w:r>
        <w:rPr>
          <w:rFonts w:hint="eastAsia" w:ascii="仿宋" w:hAnsi="仿宋" w:eastAsia="仿宋"/>
          <w:b/>
          <w:bCs/>
          <w:sz w:val="32"/>
          <w:highlight w:val="none"/>
          <w:lang w:val="en-US" w:eastAsia="zh-CN"/>
        </w:rPr>
        <w:br w:type="page"/>
      </w:r>
    </w:p>
    <w:p w14:paraId="1CB34BD3">
      <w:pPr>
        <w:jc w:val="left"/>
        <w:rPr>
          <w:rFonts w:hint="eastAsia" w:ascii="仿宋" w:hAnsi="仿宋" w:eastAsia="仿宋"/>
          <w:b/>
          <w:color w:val="000000"/>
          <w:sz w:val="28"/>
          <w:szCs w:val="28"/>
          <w:highlight w:val="none"/>
        </w:rPr>
      </w:pPr>
      <w:r>
        <w:rPr>
          <w:rFonts w:hint="eastAsia" w:ascii="仿宋" w:hAnsi="仿宋" w:eastAsia="仿宋"/>
          <w:b/>
          <w:bCs/>
          <w:sz w:val="32"/>
          <w:highlight w:val="none"/>
          <w:lang w:val="en-US" w:eastAsia="zh-CN"/>
        </w:rPr>
        <w:t>附件2：信息安全协议书</w:t>
      </w:r>
    </w:p>
    <w:p w14:paraId="088D3F80">
      <w:pPr>
        <w:ind w:firstLine="480" w:firstLineChars="200"/>
        <w:rPr>
          <w:rFonts w:hint="eastAsia" w:ascii="仿宋" w:hAnsi="仿宋" w:eastAsia="仿宋"/>
          <w:color w:val="000000"/>
          <w:sz w:val="24"/>
          <w:highlight w:val="none"/>
        </w:rPr>
      </w:pPr>
      <w:r>
        <w:rPr>
          <w:rFonts w:hint="eastAsia" w:ascii="仿宋" w:hAnsi="仿宋" w:eastAsia="仿宋"/>
          <w:color w:val="000000"/>
          <w:sz w:val="24"/>
          <w:highlight w:val="none"/>
        </w:rPr>
        <w:t>为了保证通信网络上的信息安全，维护国家安全和社会稳定，保障公民、法人和其他组织的合法权益，</w:t>
      </w:r>
      <w:r>
        <w:rPr>
          <w:rFonts w:hint="eastAsia" w:ascii="仿宋" w:hAnsi="仿宋" w:eastAsia="仿宋"/>
          <w:color w:val="000000"/>
          <w:sz w:val="24"/>
          <w:highlight w:val="none"/>
          <w:u w:val="single"/>
          <w:lang w:val="en-US" w:eastAsia="zh-CN"/>
        </w:rPr>
        <w:t>甲乙双方</w:t>
      </w:r>
      <w:r>
        <w:rPr>
          <w:rFonts w:hint="eastAsia" w:ascii="仿宋" w:hAnsi="仿宋" w:eastAsia="仿宋"/>
          <w:color w:val="000000"/>
          <w:sz w:val="24"/>
          <w:highlight w:val="none"/>
        </w:rPr>
        <w:t>经共同协商，特制定本协议。</w:t>
      </w:r>
    </w:p>
    <w:p w14:paraId="7843DFDB">
      <w:pPr>
        <w:ind w:firstLine="480" w:firstLineChars="200"/>
        <w:rPr>
          <w:rFonts w:hint="eastAsia" w:ascii="仿宋" w:hAnsi="仿宋" w:eastAsia="仿宋"/>
          <w:color w:val="000000"/>
          <w:sz w:val="24"/>
          <w:highlight w:val="none"/>
        </w:rPr>
      </w:pPr>
    </w:p>
    <w:p w14:paraId="58140FAD">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本协议所指的信息，是指运行在乙方的通信和计算机网络上并由甲方负责提供的任何介质的信息，包括但不限于语音信息、移动通信信息、互联网信息等。</w:t>
      </w:r>
    </w:p>
    <w:p w14:paraId="2FD956C7">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乙双方必须严格遵守《全国人民代表大会常务委员会关于维护互联网安全的决定》、《中华人民共和国电信条例》、《互联网信息服务管理办法》、《广东省电话信息服务管理规定》等法律法规的有关规定，依法开展通信和计算机网络上的信息业务。</w:t>
      </w:r>
    </w:p>
    <w:p w14:paraId="064C1224">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甲方必须保证不在乙方的通信和计算机网络上制作、复制、发布、传播任何形式的《互联网信息服务管理办法》第十五条禁止的如下九类信息：</w:t>
      </w:r>
    </w:p>
    <w:p w14:paraId="7D7B5884">
      <w:pPr>
        <w:ind w:left="420"/>
        <w:rPr>
          <w:rFonts w:hint="eastAsia" w:ascii="仿宋" w:hAnsi="仿宋" w:eastAsia="仿宋"/>
          <w:color w:val="000000"/>
          <w:sz w:val="24"/>
          <w:highlight w:val="none"/>
        </w:rPr>
      </w:pPr>
      <w:r>
        <w:rPr>
          <w:rFonts w:hint="eastAsia" w:ascii="仿宋" w:hAnsi="仿宋" w:eastAsia="仿宋"/>
          <w:color w:val="000000"/>
          <w:sz w:val="24"/>
          <w:highlight w:val="none"/>
        </w:rPr>
        <w:t xml:space="preserve">    （一）反对宪法所确定的基本原则的；　</w:t>
      </w:r>
    </w:p>
    <w:p w14:paraId="74753193">
      <w:pPr>
        <w:ind w:left="420"/>
        <w:rPr>
          <w:rFonts w:hint="eastAsia" w:ascii="仿宋" w:hAnsi="仿宋" w:eastAsia="仿宋"/>
          <w:color w:val="000000"/>
          <w:sz w:val="24"/>
          <w:highlight w:val="none"/>
        </w:rPr>
      </w:pPr>
      <w:r>
        <w:rPr>
          <w:rFonts w:hint="eastAsia" w:ascii="仿宋" w:hAnsi="仿宋" w:eastAsia="仿宋"/>
          <w:color w:val="000000"/>
          <w:sz w:val="24"/>
          <w:highlight w:val="none"/>
        </w:rPr>
        <w:t>　　（二）危害国家安全，泄露国家秘密，颠覆国家政权，破坏国家统一的；　　</w:t>
      </w:r>
    </w:p>
    <w:p w14:paraId="5AB9F7C5">
      <w:pPr>
        <w:ind w:left="420"/>
        <w:rPr>
          <w:rFonts w:ascii="仿宋" w:hAnsi="仿宋" w:eastAsia="仿宋"/>
          <w:color w:val="000000"/>
          <w:sz w:val="24"/>
          <w:highlight w:val="none"/>
        </w:rPr>
      </w:pPr>
      <w:r>
        <w:rPr>
          <w:rFonts w:hint="eastAsia" w:ascii="仿宋" w:hAnsi="仿宋" w:eastAsia="仿宋"/>
          <w:color w:val="000000"/>
          <w:sz w:val="24"/>
          <w:highlight w:val="none"/>
        </w:rPr>
        <w:t>　　（三）损害国家荣誉和利益的；</w:t>
      </w:r>
    </w:p>
    <w:p w14:paraId="4FED3EE0">
      <w:pPr>
        <w:ind w:left="420"/>
        <w:rPr>
          <w:rFonts w:hint="eastAsia" w:ascii="仿宋" w:hAnsi="仿宋" w:eastAsia="仿宋"/>
          <w:color w:val="000000"/>
          <w:sz w:val="24"/>
          <w:highlight w:val="none"/>
        </w:rPr>
      </w:pPr>
      <w:r>
        <w:rPr>
          <w:rFonts w:hint="eastAsia" w:ascii="仿宋" w:hAnsi="仿宋" w:eastAsia="仿宋"/>
          <w:color w:val="000000"/>
          <w:sz w:val="24"/>
          <w:highlight w:val="none"/>
        </w:rPr>
        <w:t>　　（四）煽动民族仇恨、民族歧视，破坏民族团结的；　</w:t>
      </w:r>
    </w:p>
    <w:p w14:paraId="78B1B2AE">
      <w:pPr>
        <w:ind w:left="420"/>
        <w:rPr>
          <w:rFonts w:ascii="仿宋" w:hAnsi="仿宋" w:eastAsia="仿宋"/>
          <w:color w:val="000000"/>
          <w:sz w:val="24"/>
          <w:highlight w:val="none"/>
        </w:rPr>
      </w:pPr>
      <w:r>
        <w:rPr>
          <w:rFonts w:hint="eastAsia" w:ascii="仿宋" w:hAnsi="仿宋" w:eastAsia="仿宋"/>
          <w:color w:val="000000"/>
          <w:sz w:val="24"/>
          <w:highlight w:val="none"/>
        </w:rPr>
        <w:t>　　（五）破坏国家宗教政策，宣扬邪教和封建迷信的；</w:t>
      </w:r>
    </w:p>
    <w:p w14:paraId="6103B567">
      <w:pPr>
        <w:ind w:left="420"/>
        <w:rPr>
          <w:rFonts w:ascii="仿宋" w:hAnsi="仿宋" w:eastAsia="仿宋"/>
          <w:color w:val="000000"/>
          <w:sz w:val="24"/>
          <w:highlight w:val="none"/>
        </w:rPr>
      </w:pPr>
      <w:r>
        <w:rPr>
          <w:rFonts w:hint="eastAsia" w:ascii="仿宋" w:hAnsi="仿宋" w:eastAsia="仿宋"/>
          <w:color w:val="000000"/>
          <w:sz w:val="24"/>
          <w:highlight w:val="none"/>
        </w:rPr>
        <w:t>　　（六）散布谣言，扰乱社会秩序，破坏社会稳定的；</w:t>
      </w:r>
    </w:p>
    <w:p w14:paraId="0E516F21">
      <w:pPr>
        <w:ind w:left="420"/>
        <w:rPr>
          <w:rFonts w:hint="eastAsia" w:ascii="仿宋" w:hAnsi="仿宋" w:eastAsia="仿宋"/>
          <w:color w:val="000000"/>
          <w:sz w:val="24"/>
          <w:highlight w:val="none"/>
        </w:rPr>
      </w:pPr>
      <w:r>
        <w:rPr>
          <w:rFonts w:hint="eastAsia" w:ascii="仿宋" w:hAnsi="仿宋" w:eastAsia="仿宋"/>
          <w:color w:val="000000"/>
          <w:sz w:val="24"/>
          <w:highlight w:val="none"/>
        </w:rPr>
        <w:t>　　（七）散布淫秽、色情、赌博、暴力、凶杀、恐怖或者教唆犯罪的；　　</w:t>
      </w:r>
    </w:p>
    <w:p w14:paraId="755081BF">
      <w:pPr>
        <w:ind w:left="420"/>
        <w:rPr>
          <w:rFonts w:ascii="仿宋" w:hAnsi="仿宋" w:eastAsia="仿宋"/>
          <w:color w:val="000000"/>
          <w:sz w:val="24"/>
          <w:highlight w:val="none"/>
        </w:rPr>
      </w:pPr>
      <w:r>
        <w:rPr>
          <w:rFonts w:hint="eastAsia" w:ascii="仿宋" w:hAnsi="仿宋" w:eastAsia="仿宋"/>
          <w:color w:val="000000"/>
          <w:sz w:val="24"/>
          <w:highlight w:val="none"/>
        </w:rPr>
        <w:t>　　（八）侮辱或者诽谤他人，侵害他人合法权益的；</w:t>
      </w:r>
    </w:p>
    <w:p w14:paraId="3F1F4A89">
      <w:pPr>
        <w:ind w:left="420"/>
        <w:rPr>
          <w:rFonts w:hint="eastAsia" w:ascii="仿宋" w:hAnsi="仿宋" w:eastAsia="仿宋"/>
          <w:color w:val="000000"/>
          <w:sz w:val="24"/>
          <w:highlight w:val="none"/>
        </w:rPr>
      </w:pPr>
      <w:r>
        <w:rPr>
          <w:rFonts w:hint="eastAsia" w:ascii="仿宋" w:hAnsi="仿宋" w:eastAsia="仿宋"/>
          <w:color w:val="000000"/>
          <w:sz w:val="24"/>
          <w:highlight w:val="none"/>
        </w:rPr>
        <w:t>　　（九）含有法律、行政法规禁止的其他内容的。</w:t>
      </w:r>
    </w:p>
    <w:p w14:paraId="1AE7F1D7">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甲方的业务用途在发生变更时须及时以正式函通知乙方。</w:t>
      </w:r>
    </w:p>
    <w:p w14:paraId="4026DAF5">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甲方不得利用电话网开展国家禁止的业务（如话务批发、话务疏散、回拨业务、长话转接业务等），同时有配合打击非法VOIP电话的责任。</w:t>
      </w:r>
    </w:p>
    <w:p w14:paraId="20674BF6">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甲方在使用乙方通信服务时，进行的呼叫应以乙方为其核配的真实DID号码作为主叫号码，不得随意透传任意号码作为主叫号码。</w:t>
      </w:r>
    </w:p>
    <w:p w14:paraId="7C9C81F2">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甲方所提供的用户资料与必须与实际情况相符。</w:t>
      </w:r>
    </w:p>
    <w:p w14:paraId="2E296282">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甲方需建立信息安全保密制度和用户信息安全管理制度，不得在乙方的通信和计算机网络上传送需要保密的文件，不得以任何形式向第三方泄漏甲方用户个人资料。</w:t>
      </w:r>
    </w:p>
    <w:p w14:paraId="7793CD46">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甲方利用乙方的互联网服务和资源不能层层转租，即没有增值电信许可证的客户只能自用，不能转租或分租给第三方，有增值电信许可证的客户不能转租或分租给ISP和互联单位。</w:t>
      </w:r>
    </w:p>
    <w:p w14:paraId="30E6D5D1">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甲方利用乙方的互联网服务和资源建立网站前，需要先进行ICP备案，乙方发现有未备案网站，有权立即终止服务。</w:t>
      </w:r>
    </w:p>
    <w:p w14:paraId="4CB7BD5C">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甲方须建立公共信息内容自动过滤系统和人工值班实时监控制度。对于互联网信息，用户上传的公共信息在甲方网站上网发布前，必须经过甲方网站工作人员的人工审核后，方能上网发布。对于语音信息，甲方</w:t>
      </w:r>
      <w:r>
        <w:rPr>
          <w:rFonts w:ascii="仿宋" w:hAnsi="仿宋" w:eastAsia="仿宋"/>
          <w:color w:val="000000"/>
          <w:sz w:val="24"/>
          <w:highlight w:val="none"/>
        </w:rPr>
        <w:t>电话信息台应当有健全的信息审查责任制，指定专人负责</w:t>
      </w:r>
      <w:r>
        <w:rPr>
          <w:rFonts w:hint="eastAsia" w:ascii="仿宋" w:hAnsi="仿宋" w:eastAsia="仿宋"/>
          <w:color w:val="000000"/>
          <w:sz w:val="24"/>
          <w:highlight w:val="none"/>
        </w:rPr>
        <w:t>实时</w:t>
      </w:r>
      <w:r>
        <w:rPr>
          <w:rFonts w:ascii="仿宋" w:hAnsi="仿宋" w:eastAsia="仿宋"/>
          <w:color w:val="000000"/>
          <w:sz w:val="24"/>
          <w:highlight w:val="none"/>
        </w:rPr>
        <w:t>电话信息审查工作，完善自我约束机制，加强信息内容的审核和管理。</w:t>
      </w:r>
    </w:p>
    <w:p w14:paraId="3C71A85C">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甲方的网站信息内容记录备份保存不少于60日，并在国家有关机关依法查询时予以提供。</w:t>
      </w:r>
    </w:p>
    <w:p w14:paraId="3328CDC3">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甲方须建立信息安全责任人联系制度，并报送乙方和通信主管部门，保证乙方和通信主管部门可以随时与该安全责任人沟通联系。</w:t>
      </w:r>
    </w:p>
    <w:p w14:paraId="62B2BCCC">
      <w:pPr>
        <w:numPr>
          <w:ilvl w:val="0"/>
          <w:numId w:val="3"/>
        </w:numPr>
        <w:rPr>
          <w:rFonts w:ascii="仿宋" w:hAnsi="仿宋" w:eastAsia="仿宋"/>
          <w:color w:val="000000"/>
          <w:sz w:val="24"/>
          <w:highlight w:val="none"/>
        </w:rPr>
      </w:pPr>
      <w:r>
        <w:rPr>
          <w:rFonts w:hint="eastAsia" w:ascii="仿宋" w:hAnsi="仿宋" w:eastAsia="仿宋"/>
          <w:color w:val="000000"/>
          <w:sz w:val="24"/>
          <w:highlight w:val="none"/>
        </w:rPr>
        <w:t>在本责任书落款处签字的甲方负责人必须为甲方法人或经法人授权的合法签约代表。</w:t>
      </w:r>
    </w:p>
    <w:p w14:paraId="41EE92CB">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甲方签约代表必须向乙方提供加盖手印的身份证复印件，非法人代表签约的需同时提供法人的签约授权书，乙方指派专人对甲方签约代表的身份及提供材料进行核验，不符合签约要求的，甲方需在限期内更换适格的签约代表人或补充完整相关材料，否则乙方有权单方面解除合同并不负任何法律责任。</w:t>
      </w:r>
    </w:p>
    <w:p w14:paraId="36CC14A2">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请甲方明确如下表所示的信息安全责任人:</w:t>
      </w:r>
    </w:p>
    <w:p w14:paraId="0E91F356">
      <w:pPr>
        <w:ind w:left="420"/>
        <w:rPr>
          <w:rFonts w:hint="eastAsia" w:ascii="仿宋" w:hAnsi="仿宋" w:eastAsia="仿宋"/>
          <w:color w:val="000000"/>
          <w:sz w:val="24"/>
          <w:highlight w:val="none"/>
        </w:rPr>
      </w:pPr>
    </w:p>
    <w:p w14:paraId="6B43D84D">
      <w:pPr>
        <w:ind w:firstLine="840" w:firstLineChars="350"/>
        <w:rPr>
          <w:rFonts w:hint="eastAsia" w:ascii="仿宋" w:hAnsi="仿宋" w:eastAsia="仿宋"/>
          <w:color w:val="000000"/>
          <w:sz w:val="24"/>
          <w:highlight w:val="none"/>
        </w:rPr>
      </w:pPr>
      <w:r>
        <w:rPr>
          <w:rFonts w:hint="eastAsia" w:ascii="仿宋" w:hAnsi="仿宋" w:eastAsia="仿宋"/>
          <w:color w:val="000000"/>
          <w:sz w:val="24"/>
          <w:highlight w:val="none"/>
        </w:rPr>
        <w:t>信息安全责任人</w:t>
      </w:r>
    </w:p>
    <w:tbl>
      <w:tblPr>
        <w:tblStyle w:val="9"/>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440"/>
        <w:gridCol w:w="1440"/>
        <w:gridCol w:w="1800"/>
        <w:gridCol w:w="1980"/>
      </w:tblGrid>
      <w:tr w14:paraId="7D3AE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center"/>
          </w:tcPr>
          <w:p w14:paraId="1E452CEB">
            <w:pPr>
              <w:jc w:val="center"/>
              <w:rPr>
                <w:rFonts w:hint="eastAsia" w:ascii="仿宋" w:hAnsi="仿宋" w:eastAsia="仿宋"/>
                <w:color w:val="000000"/>
                <w:sz w:val="24"/>
                <w:highlight w:val="none"/>
              </w:rPr>
            </w:pPr>
            <w:r>
              <w:rPr>
                <w:rFonts w:hint="eastAsia" w:ascii="仿宋" w:hAnsi="仿宋" w:eastAsia="仿宋"/>
                <w:color w:val="000000"/>
                <w:sz w:val="24"/>
                <w:highlight w:val="none"/>
              </w:rPr>
              <w:t>责任人</w:t>
            </w:r>
          </w:p>
        </w:tc>
        <w:tc>
          <w:tcPr>
            <w:tcW w:w="1440" w:type="dxa"/>
            <w:noWrap w:val="0"/>
            <w:vAlign w:val="top"/>
          </w:tcPr>
          <w:p w14:paraId="495A8A52">
            <w:pPr>
              <w:jc w:val="center"/>
              <w:rPr>
                <w:rFonts w:hint="eastAsia" w:ascii="仿宋" w:hAnsi="仿宋" w:eastAsia="仿宋"/>
                <w:color w:val="000000"/>
                <w:sz w:val="24"/>
                <w:highlight w:val="none"/>
              </w:rPr>
            </w:pPr>
            <w:r>
              <w:rPr>
                <w:rFonts w:hint="eastAsia" w:ascii="仿宋" w:hAnsi="仿宋" w:eastAsia="仿宋"/>
                <w:color w:val="000000"/>
                <w:sz w:val="24"/>
                <w:highlight w:val="none"/>
              </w:rPr>
              <w:t>姓名</w:t>
            </w:r>
          </w:p>
        </w:tc>
        <w:tc>
          <w:tcPr>
            <w:tcW w:w="1440" w:type="dxa"/>
            <w:noWrap w:val="0"/>
            <w:vAlign w:val="center"/>
          </w:tcPr>
          <w:p w14:paraId="72BD7D58">
            <w:pPr>
              <w:jc w:val="center"/>
              <w:rPr>
                <w:rFonts w:hint="eastAsia" w:ascii="仿宋" w:hAnsi="仿宋" w:eastAsia="仿宋"/>
                <w:color w:val="000000"/>
                <w:sz w:val="24"/>
                <w:highlight w:val="none"/>
              </w:rPr>
            </w:pPr>
            <w:r>
              <w:rPr>
                <w:rFonts w:hint="eastAsia" w:ascii="仿宋" w:hAnsi="仿宋" w:eastAsia="仿宋"/>
                <w:color w:val="000000"/>
                <w:sz w:val="24"/>
                <w:highlight w:val="none"/>
              </w:rPr>
              <w:t>职务</w:t>
            </w:r>
          </w:p>
        </w:tc>
        <w:tc>
          <w:tcPr>
            <w:tcW w:w="1800" w:type="dxa"/>
            <w:noWrap w:val="0"/>
            <w:vAlign w:val="top"/>
          </w:tcPr>
          <w:p w14:paraId="55C1C981">
            <w:pPr>
              <w:jc w:val="center"/>
              <w:rPr>
                <w:rFonts w:hint="eastAsia" w:ascii="仿宋" w:hAnsi="仿宋" w:eastAsia="仿宋"/>
                <w:color w:val="000000"/>
                <w:sz w:val="24"/>
                <w:highlight w:val="none"/>
              </w:rPr>
            </w:pPr>
            <w:r>
              <w:rPr>
                <w:rFonts w:hint="eastAsia" w:ascii="仿宋" w:hAnsi="仿宋" w:eastAsia="仿宋"/>
                <w:color w:val="000000"/>
                <w:sz w:val="24"/>
                <w:highlight w:val="none"/>
              </w:rPr>
              <w:t>办公电话</w:t>
            </w:r>
          </w:p>
        </w:tc>
        <w:tc>
          <w:tcPr>
            <w:tcW w:w="1980" w:type="dxa"/>
            <w:noWrap w:val="0"/>
            <w:vAlign w:val="center"/>
          </w:tcPr>
          <w:p w14:paraId="29981F2B">
            <w:pPr>
              <w:jc w:val="center"/>
              <w:rPr>
                <w:rFonts w:hint="eastAsia" w:ascii="仿宋" w:hAnsi="仿宋" w:eastAsia="仿宋"/>
                <w:color w:val="000000"/>
                <w:sz w:val="24"/>
                <w:highlight w:val="none"/>
              </w:rPr>
            </w:pPr>
            <w:r>
              <w:rPr>
                <w:rFonts w:hint="eastAsia" w:ascii="仿宋" w:hAnsi="仿宋" w:eastAsia="仿宋"/>
                <w:color w:val="000000"/>
                <w:sz w:val="24"/>
                <w:highlight w:val="none"/>
              </w:rPr>
              <w:t>手机</w:t>
            </w:r>
          </w:p>
        </w:tc>
      </w:tr>
      <w:tr w14:paraId="7C31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top"/>
          </w:tcPr>
          <w:p w14:paraId="204168B9">
            <w:pPr>
              <w:jc w:val="center"/>
              <w:rPr>
                <w:rFonts w:hint="eastAsia" w:ascii="仿宋" w:hAnsi="仿宋" w:eastAsia="仿宋"/>
                <w:color w:val="000000"/>
                <w:sz w:val="24"/>
                <w:highlight w:val="none"/>
              </w:rPr>
            </w:pPr>
            <w:r>
              <w:rPr>
                <w:rFonts w:hint="eastAsia" w:ascii="仿宋" w:hAnsi="仿宋" w:eastAsia="仿宋"/>
                <w:color w:val="000000"/>
                <w:sz w:val="24"/>
                <w:highlight w:val="none"/>
              </w:rPr>
              <w:t>第一责任人</w:t>
            </w:r>
          </w:p>
        </w:tc>
        <w:tc>
          <w:tcPr>
            <w:tcW w:w="1440" w:type="dxa"/>
            <w:noWrap w:val="0"/>
            <w:vAlign w:val="top"/>
          </w:tcPr>
          <w:p w14:paraId="225222E1">
            <w:pPr>
              <w:jc w:val="center"/>
              <w:rPr>
                <w:rFonts w:hint="eastAsia" w:ascii="仿宋" w:hAnsi="仿宋" w:eastAsia="仿宋"/>
                <w:color w:val="000000"/>
                <w:sz w:val="24"/>
                <w:highlight w:val="none"/>
              </w:rPr>
            </w:pPr>
          </w:p>
        </w:tc>
        <w:tc>
          <w:tcPr>
            <w:tcW w:w="1440" w:type="dxa"/>
            <w:noWrap w:val="0"/>
            <w:vAlign w:val="top"/>
          </w:tcPr>
          <w:p w14:paraId="2781392A">
            <w:pPr>
              <w:jc w:val="center"/>
              <w:rPr>
                <w:rFonts w:hint="eastAsia" w:ascii="仿宋" w:hAnsi="仿宋" w:eastAsia="仿宋"/>
                <w:color w:val="000000"/>
                <w:sz w:val="24"/>
                <w:highlight w:val="none"/>
              </w:rPr>
            </w:pPr>
          </w:p>
        </w:tc>
        <w:tc>
          <w:tcPr>
            <w:tcW w:w="1800" w:type="dxa"/>
            <w:noWrap w:val="0"/>
            <w:vAlign w:val="top"/>
          </w:tcPr>
          <w:p w14:paraId="17348664">
            <w:pPr>
              <w:jc w:val="center"/>
              <w:rPr>
                <w:rFonts w:hint="eastAsia" w:ascii="仿宋" w:hAnsi="仿宋" w:eastAsia="仿宋"/>
                <w:color w:val="000000"/>
                <w:sz w:val="24"/>
                <w:highlight w:val="none"/>
              </w:rPr>
            </w:pPr>
          </w:p>
        </w:tc>
        <w:tc>
          <w:tcPr>
            <w:tcW w:w="1980" w:type="dxa"/>
            <w:noWrap w:val="0"/>
            <w:vAlign w:val="top"/>
          </w:tcPr>
          <w:p w14:paraId="42C0EE4E">
            <w:pPr>
              <w:jc w:val="center"/>
              <w:rPr>
                <w:rFonts w:hint="eastAsia" w:ascii="仿宋" w:hAnsi="仿宋" w:eastAsia="仿宋"/>
                <w:color w:val="000000"/>
                <w:sz w:val="24"/>
                <w:highlight w:val="none"/>
              </w:rPr>
            </w:pPr>
          </w:p>
        </w:tc>
      </w:tr>
      <w:tr w14:paraId="1E5FA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top"/>
          </w:tcPr>
          <w:p w14:paraId="5A412AA9">
            <w:pPr>
              <w:jc w:val="center"/>
              <w:rPr>
                <w:rFonts w:hint="eastAsia" w:ascii="仿宋" w:hAnsi="仿宋" w:eastAsia="仿宋"/>
                <w:color w:val="000000"/>
                <w:sz w:val="24"/>
                <w:highlight w:val="none"/>
              </w:rPr>
            </w:pPr>
            <w:r>
              <w:rPr>
                <w:rFonts w:hint="eastAsia" w:ascii="仿宋" w:hAnsi="仿宋" w:eastAsia="仿宋"/>
                <w:color w:val="000000"/>
                <w:sz w:val="24"/>
                <w:highlight w:val="none"/>
              </w:rPr>
              <w:t>第二责任人</w:t>
            </w:r>
          </w:p>
        </w:tc>
        <w:tc>
          <w:tcPr>
            <w:tcW w:w="1440" w:type="dxa"/>
            <w:noWrap w:val="0"/>
            <w:vAlign w:val="top"/>
          </w:tcPr>
          <w:p w14:paraId="1C9C867C">
            <w:pPr>
              <w:jc w:val="center"/>
              <w:rPr>
                <w:rFonts w:hint="eastAsia" w:ascii="仿宋" w:hAnsi="仿宋" w:eastAsia="仿宋"/>
                <w:color w:val="000000"/>
                <w:sz w:val="24"/>
                <w:highlight w:val="none"/>
              </w:rPr>
            </w:pPr>
          </w:p>
        </w:tc>
        <w:tc>
          <w:tcPr>
            <w:tcW w:w="1440" w:type="dxa"/>
            <w:noWrap w:val="0"/>
            <w:vAlign w:val="top"/>
          </w:tcPr>
          <w:p w14:paraId="3F509952">
            <w:pPr>
              <w:jc w:val="center"/>
              <w:rPr>
                <w:rFonts w:hint="eastAsia" w:ascii="仿宋" w:hAnsi="仿宋" w:eastAsia="仿宋"/>
                <w:color w:val="000000"/>
                <w:sz w:val="24"/>
                <w:highlight w:val="none"/>
              </w:rPr>
            </w:pPr>
          </w:p>
        </w:tc>
        <w:tc>
          <w:tcPr>
            <w:tcW w:w="1800" w:type="dxa"/>
            <w:noWrap w:val="0"/>
            <w:vAlign w:val="top"/>
          </w:tcPr>
          <w:p w14:paraId="2F752050">
            <w:pPr>
              <w:jc w:val="center"/>
              <w:rPr>
                <w:rFonts w:hint="eastAsia" w:ascii="仿宋" w:hAnsi="仿宋" w:eastAsia="仿宋"/>
                <w:color w:val="000000"/>
                <w:sz w:val="24"/>
                <w:highlight w:val="none"/>
              </w:rPr>
            </w:pPr>
          </w:p>
        </w:tc>
        <w:tc>
          <w:tcPr>
            <w:tcW w:w="1980" w:type="dxa"/>
            <w:noWrap w:val="0"/>
            <w:vAlign w:val="top"/>
          </w:tcPr>
          <w:p w14:paraId="6E2AC344">
            <w:pPr>
              <w:jc w:val="center"/>
              <w:rPr>
                <w:rFonts w:hint="eastAsia" w:ascii="仿宋" w:hAnsi="仿宋" w:eastAsia="仿宋"/>
                <w:color w:val="000000"/>
                <w:sz w:val="24"/>
                <w:highlight w:val="none"/>
              </w:rPr>
            </w:pPr>
          </w:p>
        </w:tc>
      </w:tr>
      <w:tr w14:paraId="65CB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top"/>
          </w:tcPr>
          <w:p w14:paraId="16F67CF4">
            <w:pPr>
              <w:jc w:val="center"/>
              <w:rPr>
                <w:rFonts w:hint="eastAsia" w:ascii="仿宋" w:hAnsi="仿宋" w:eastAsia="仿宋"/>
                <w:color w:val="000000"/>
                <w:sz w:val="24"/>
                <w:highlight w:val="none"/>
              </w:rPr>
            </w:pPr>
            <w:r>
              <w:rPr>
                <w:rFonts w:hint="eastAsia" w:ascii="仿宋" w:hAnsi="仿宋" w:eastAsia="仿宋"/>
                <w:color w:val="000000"/>
                <w:sz w:val="24"/>
                <w:highlight w:val="none"/>
              </w:rPr>
              <w:t>第三责任人</w:t>
            </w:r>
          </w:p>
        </w:tc>
        <w:tc>
          <w:tcPr>
            <w:tcW w:w="1440" w:type="dxa"/>
            <w:noWrap w:val="0"/>
            <w:vAlign w:val="top"/>
          </w:tcPr>
          <w:p w14:paraId="11A218B1">
            <w:pPr>
              <w:jc w:val="center"/>
              <w:rPr>
                <w:rFonts w:hint="eastAsia" w:ascii="仿宋" w:hAnsi="仿宋" w:eastAsia="仿宋"/>
                <w:color w:val="000000"/>
                <w:sz w:val="24"/>
                <w:highlight w:val="none"/>
              </w:rPr>
            </w:pPr>
          </w:p>
        </w:tc>
        <w:tc>
          <w:tcPr>
            <w:tcW w:w="1440" w:type="dxa"/>
            <w:noWrap w:val="0"/>
            <w:vAlign w:val="top"/>
          </w:tcPr>
          <w:p w14:paraId="3F7AD342">
            <w:pPr>
              <w:jc w:val="center"/>
              <w:rPr>
                <w:rFonts w:hint="eastAsia" w:ascii="仿宋" w:hAnsi="仿宋" w:eastAsia="仿宋"/>
                <w:color w:val="000000"/>
                <w:sz w:val="24"/>
                <w:highlight w:val="none"/>
              </w:rPr>
            </w:pPr>
          </w:p>
        </w:tc>
        <w:tc>
          <w:tcPr>
            <w:tcW w:w="1800" w:type="dxa"/>
            <w:noWrap w:val="0"/>
            <w:vAlign w:val="top"/>
          </w:tcPr>
          <w:p w14:paraId="562748ED">
            <w:pPr>
              <w:jc w:val="center"/>
              <w:rPr>
                <w:rFonts w:hint="eastAsia" w:ascii="仿宋" w:hAnsi="仿宋" w:eastAsia="仿宋"/>
                <w:color w:val="000000"/>
                <w:sz w:val="24"/>
                <w:highlight w:val="none"/>
              </w:rPr>
            </w:pPr>
          </w:p>
        </w:tc>
        <w:tc>
          <w:tcPr>
            <w:tcW w:w="1980" w:type="dxa"/>
            <w:noWrap w:val="0"/>
            <w:vAlign w:val="top"/>
          </w:tcPr>
          <w:p w14:paraId="1E2DD39E">
            <w:pPr>
              <w:jc w:val="center"/>
              <w:rPr>
                <w:rFonts w:hint="eastAsia" w:ascii="仿宋" w:hAnsi="仿宋" w:eastAsia="仿宋"/>
                <w:color w:val="000000"/>
                <w:sz w:val="24"/>
                <w:highlight w:val="none"/>
              </w:rPr>
            </w:pPr>
          </w:p>
        </w:tc>
      </w:tr>
      <w:tr w14:paraId="7CED7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838" w:type="dxa"/>
            <w:noWrap w:val="0"/>
            <w:vAlign w:val="center"/>
          </w:tcPr>
          <w:p w14:paraId="34FBFC15">
            <w:pPr>
              <w:jc w:val="center"/>
              <w:rPr>
                <w:rFonts w:hint="eastAsia" w:ascii="仿宋" w:hAnsi="仿宋" w:eastAsia="仿宋"/>
                <w:color w:val="000000"/>
                <w:sz w:val="24"/>
                <w:highlight w:val="none"/>
              </w:rPr>
            </w:pPr>
            <w:r>
              <w:rPr>
                <w:rFonts w:hint="eastAsia" w:ascii="仿宋" w:hAnsi="仿宋" w:eastAsia="仿宋"/>
                <w:color w:val="000000"/>
                <w:sz w:val="24"/>
                <w:highlight w:val="none"/>
              </w:rPr>
              <w:t>单位邮箱</w:t>
            </w:r>
          </w:p>
        </w:tc>
        <w:tc>
          <w:tcPr>
            <w:tcW w:w="2880" w:type="dxa"/>
            <w:gridSpan w:val="2"/>
            <w:noWrap w:val="0"/>
            <w:vAlign w:val="top"/>
          </w:tcPr>
          <w:p w14:paraId="635F3EDB">
            <w:pPr>
              <w:jc w:val="center"/>
              <w:rPr>
                <w:rFonts w:hint="eastAsia" w:ascii="仿宋" w:hAnsi="仿宋" w:eastAsia="仿宋"/>
                <w:color w:val="000000"/>
                <w:sz w:val="24"/>
                <w:highlight w:val="none"/>
              </w:rPr>
            </w:pPr>
          </w:p>
        </w:tc>
        <w:tc>
          <w:tcPr>
            <w:tcW w:w="1800" w:type="dxa"/>
            <w:noWrap w:val="0"/>
            <w:vAlign w:val="center"/>
          </w:tcPr>
          <w:p w14:paraId="21DB62EF">
            <w:pPr>
              <w:jc w:val="center"/>
              <w:rPr>
                <w:rFonts w:hint="eastAsia" w:ascii="仿宋" w:hAnsi="仿宋" w:eastAsia="仿宋"/>
                <w:color w:val="000000"/>
                <w:sz w:val="24"/>
                <w:highlight w:val="none"/>
              </w:rPr>
            </w:pPr>
            <w:r>
              <w:rPr>
                <w:rFonts w:hint="eastAsia" w:ascii="仿宋" w:hAnsi="仿宋" w:eastAsia="仿宋"/>
                <w:color w:val="000000"/>
                <w:sz w:val="24"/>
                <w:highlight w:val="none"/>
              </w:rPr>
              <w:t>传真电话</w:t>
            </w:r>
          </w:p>
        </w:tc>
        <w:tc>
          <w:tcPr>
            <w:tcW w:w="1980" w:type="dxa"/>
            <w:noWrap w:val="0"/>
            <w:vAlign w:val="top"/>
          </w:tcPr>
          <w:p w14:paraId="5D8C3607">
            <w:pPr>
              <w:jc w:val="center"/>
              <w:rPr>
                <w:rFonts w:hint="eastAsia" w:ascii="仿宋" w:hAnsi="仿宋" w:eastAsia="仿宋"/>
                <w:color w:val="000000"/>
                <w:sz w:val="24"/>
                <w:highlight w:val="none"/>
              </w:rPr>
            </w:pPr>
          </w:p>
        </w:tc>
      </w:tr>
    </w:tbl>
    <w:p w14:paraId="4D3728BA">
      <w:pPr>
        <w:ind w:firstLine="720" w:firstLineChars="300"/>
        <w:jc w:val="left"/>
        <w:rPr>
          <w:rFonts w:hint="eastAsia" w:ascii="仿宋" w:hAnsi="仿宋" w:eastAsia="仿宋"/>
          <w:color w:val="000000"/>
          <w:sz w:val="24"/>
          <w:highlight w:val="none"/>
        </w:rPr>
      </w:pPr>
      <w:r>
        <w:rPr>
          <w:rFonts w:hint="eastAsia" w:ascii="仿宋" w:hAnsi="仿宋" w:eastAsia="仿宋"/>
          <w:color w:val="000000"/>
          <w:sz w:val="24"/>
          <w:highlight w:val="none"/>
        </w:rPr>
        <w:t>注：表中所列事项发生变更时，请在两个工作日之内通知乙方和通信主管部门。</w:t>
      </w:r>
    </w:p>
    <w:p w14:paraId="22568B9B">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若甲方违反本协议的任何一条，所产生的一切责任均由甲方自行承担，与乙方无关，同时甲方应当赔偿因此对乙方造成的损失。</w:t>
      </w:r>
    </w:p>
    <w:p w14:paraId="4542FAD2">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本协议未尽事宜，双方应协商确定并签署补充协议。</w:t>
      </w:r>
    </w:p>
    <w:p w14:paraId="241567D7">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本协议一式</w:t>
      </w:r>
      <w:r>
        <w:rPr>
          <w:rFonts w:hint="eastAsia" w:ascii="仿宋" w:hAnsi="仿宋" w:eastAsia="仿宋"/>
          <w:color w:val="000000"/>
          <w:sz w:val="24"/>
          <w:highlight w:val="none"/>
          <w:lang w:val="en-US" w:eastAsia="zh-CN"/>
        </w:rPr>
        <w:t>两</w:t>
      </w:r>
      <w:r>
        <w:rPr>
          <w:rFonts w:hint="eastAsia" w:ascii="仿宋" w:hAnsi="仿宋" w:eastAsia="仿宋"/>
          <w:color w:val="000000"/>
          <w:sz w:val="24"/>
          <w:highlight w:val="none"/>
        </w:rPr>
        <w:t>份，甲乙双方各执</w:t>
      </w:r>
      <w:r>
        <w:rPr>
          <w:rFonts w:hint="eastAsia" w:ascii="仿宋" w:hAnsi="仿宋" w:eastAsia="仿宋"/>
          <w:color w:val="000000"/>
          <w:sz w:val="24"/>
          <w:highlight w:val="none"/>
          <w:lang w:val="en-US" w:eastAsia="zh-CN"/>
        </w:rPr>
        <w:t>一</w:t>
      </w:r>
      <w:r>
        <w:rPr>
          <w:rFonts w:hint="eastAsia" w:ascii="仿宋" w:hAnsi="仿宋" w:eastAsia="仿宋"/>
          <w:color w:val="000000"/>
          <w:sz w:val="24"/>
          <w:highlight w:val="none"/>
        </w:rPr>
        <w:t>份，上报通信主管部门</w:t>
      </w:r>
      <w:r>
        <w:rPr>
          <w:rFonts w:hint="eastAsia" w:ascii="仿宋" w:hAnsi="仿宋" w:eastAsia="仿宋"/>
          <w:color w:val="000000"/>
          <w:sz w:val="24"/>
          <w:highlight w:val="none"/>
          <w:lang w:val="en-US" w:eastAsia="zh-CN"/>
        </w:rPr>
        <w:t>一</w:t>
      </w:r>
      <w:r>
        <w:rPr>
          <w:rFonts w:hint="eastAsia" w:ascii="仿宋" w:hAnsi="仿宋" w:eastAsia="仿宋"/>
          <w:color w:val="000000"/>
          <w:sz w:val="24"/>
          <w:highlight w:val="none"/>
        </w:rPr>
        <w:t>份。</w:t>
      </w:r>
    </w:p>
    <w:p w14:paraId="379C4A05">
      <w:pPr>
        <w:numPr>
          <w:ilvl w:val="0"/>
          <w:numId w:val="3"/>
        </w:numPr>
        <w:rPr>
          <w:rFonts w:hint="eastAsia" w:ascii="仿宋" w:hAnsi="仿宋" w:eastAsia="仿宋"/>
          <w:color w:val="000000"/>
          <w:sz w:val="24"/>
          <w:highlight w:val="none"/>
        </w:rPr>
      </w:pPr>
      <w:r>
        <w:rPr>
          <w:rFonts w:hint="eastAsia" w:ascii="仿宋" w:hAnsi="仿宋" w:eastAsia="仿宋"/>
          <w:color w:val="000000"/>
          <w:sz w:val="24"/>
          <w:highlight w:val="none"/>
        </w:rPr>
        <w:t>本协议自双方签字盖章之日生效，至双方终止合作止。</w:t>
      </w:r>
    </w:p>
    <w:p w14:paraId="0A40F156">
      <w:pPr>
        <w:ind w:firstLine="360" w:firstLineChars="150"/>
        <w:rPr>
          <w:rFonts w:hint="eastAsia" w:ascii="仿宋" w:hAnsi="仿宋" w:eastAsia="仿宋"/>
          <w:color w:val="000000"/>
          <w:sz w:val="24"/>
          <w:highlight w:val="none"/>
        </w:rPr>
      </w:pPr>
      <w:r>
        <w:rPr>
          <w:rFonts w:hint="eastAsia" w:ascii="仿宋" w:hAnsi="仿宋" w:eastAsia="仿宋"/>
          <w:color w:val="000000"/>
          <w:sz w:val="24"/>
          <w:highlight w:val="none"/>
        </w:rPr>
        <w:t>（以下空白）</w:t>
      </w:r>
    </w:p>
    <w:p w14:paraId="47088643">
      <w:pPr>
        <w:ind w:firstLine="360" w:firstLineChars="150"/>
        <w:rPr>
          <w:rFonts w:hint="eastAsia" w:ascii="仿宋" w:hAnsi="仿宋" w:eastAsia="仿宋"/>
          <w:color w:val="000000"/>
          <w:sz w:val="24"/>
          <w:highlight w:val="none"/>
        </w:rPr>
      </w:pPr>
    </w:p>
    <w:p w14:paraId="1EFD805F">
      <w:pPr>
        <w:pStyle w:val="8"/>
        <w:rPr>
          <w:rFonts w:hint="eastAsia"/>
          <w:highlight w:val="none"/>
        </w:rPr>
      </w:pPr>
    </w:p>
    <w:p w14:paraId="3A87BBD0">
      <w:pPr>
        <w:ind w:right="-58"/>
        <w:jc w:val="both"/>
        <w:rPr>
          <w:rFonts w:hint="eastAsia" w:ascii="仿宋" w:hAnsi="仿宋" w:eastAsia="仿宋"/>
          <w:color w:val="000000"/>
          <w:sz w:val="24"/>
          <w:highlight w:val="none"/>
        </w:rPr>
      </w:pPr>
      <w:r>
        <w:rPr>
          <w:rFonts w:hint="eastAsia" w:ascii="仿宋" w:hAnsi="仿宋" w:eastAsia="仿宋"/>
          <w:color w:val="000000"/>
          <w:sz w:val="24"/>
          <w:highlight w:val="none"/>
        </w:rPr>
        <w:t xml:space="preserve">甲方：  </w:t>
      </w:r>
      <w:r>
        <w:rPr>
          <w:rFonts w:hint="eastAsia" w:ascii="仿宋" w:hAnsi="仿宋" w:eastAsia="仿宋"/>
          <w:color w:val="000000"/>
          <w:sz w:val="24"/>
          <w:highlight w:val="none"/>
          <w:lang w:val="en-US" w:eastAsia="zh-CN"/>
        </w:rPr>
        <w:t xml:space="preserve">                               </w:t>
      </w:r>
      <w:r>
        <w:rPr>
          <w:rFonts w:hint="eastAsia" w:ascii="仿宋" w:hAnsi="仿宋" w:eastAsia="仿宋"/>
          <w:color w:val="000000"/>
          <w:sz w:val="24"/>
          <w:highlight w:val="none"/>
        </w:rPr>
        <w:t>乙方：</w:t>
      </w:r>
    </w:p>
    <w:p w14:paraId="3CFFECC8">
      <w:pPr>
        <w:ind w:left="420"/>
        <w:rPr>
          <w:rFonts w:hint="default" w:ascii="仿宋" w:hAnsi="仿宋" w:eastAsia="仿宋"/>
          <w:color w:val="000000"/>
          <w:sz w:val="24"/>
          <w:highlight w:val="none"/>
          <w:lang w:val="en-US" w:eastAsia="zh-CN"/>
        </w:rPr>
      </w:pPr>
      <w:r>
        <w:rPr>
          <w:rFonts w:hint="eastAsia" w:ascii="仿宋" w:hAnsi="仿宋" w:eastAsia="仿宋"/>
          <w:color w:val="000000"/>
          <w:sz w:val="24"/>
          <w:highlight w:val="none"/>
          <w:lang w:val="en-US" w:eastAsia="zh-CN"/>
        </w:rPr>
        <w:t xml:space="preserve">   </w:t>
      </w:r>
    </w:p>
    <w:p w14:paraId="7024E9DD">
      <w:pPr>
        <w:rPr>
          <w:rFonts w:hint="eastAsia" w:ascii="仿宋" w:hAnsi="仿宋" w:eastAsia="仿宋"/>
          <w:color w:val="000000"/>
          <w:sz w:val="24"/>
          <w:highlight w:val="none"/>
        </w:rPr>
      </w:pPr>
      <w:r>
        <w:rPr>
          <w:rFonts w:hint="eastAsia" w:ascii="仿宋" w:hAnsi="仿宋" w:eastAsia="仿宋"/>
          <w:color w:val="000000"/>
          <w:sz w:val="24"/>
          <w:highlight w:val="none"/>
        </w:rPr>
        <w:t xml:space="preserve">签字：                     </w:t>
      </w:r>
      <w:r>
        <w:rPr>
          <w:rFonts w:hint="eastAsia" w:ascii="仿宋" w:hAnsi="仿宋" w:eastAsia="仿宋"/>
          <w:color w:val="000000"/>
          <w:sz w:val="24"/>
          <w:highlight w:val="none"/>
          <w:lang w:val="en-US" w:eastAsia="zh-CN"/>
        </w:rPr>
        <w:t xml:space="preserve">            </w:t>
      </w:r>
      <w:r>
        <w:rPr>
          <w:rFonts w:hint="eastAsia" w:ascii="仿宋" w:hAnsi="仿宋" w:eastAsia="仿宋"/>
          <w:color w:val="000000"/>
          <w:sz w:val="24"/>
          <w:highlight w:val="none"/>
        </w:rPr>
        <w:t>签字：</w:t>
      </w:r>
    </w:p>
    <w:p w14:paraId="25993975">
      <w:pPr>
        <w:ind w:left="420"/>
        <w:rPr>
          <w:rFonts w:hint="eastAsia" w:ascii="仿宋" w:hAnsi="仿宋" w:eastAsia="仿宋"/>
          <w:color w:val="000000"/>
          <w:sz w:val="24"/>
          <w:highlight w:val="none"/>
        </w:rPr>
      </w:pPr>
    </w:p>
    <w:p w14:paraId="5A1040AA">
      <w:pPr>
        <w:rPr>
          <w:rFonts w:hint="eastAsia" w:ascii="仿宋" w:hAnsi="仿宋" w:eastAsia="仿宋"/>
          <w:color w:val="000000"/>
          <w:sz w:val="24"/>
          <w:highlight w:val="none"/>
        </w:rPr>
      </w:pPr>
      <w:r>
        <w:rPr>
          <w:rFonts w:hint="eastAsia" w:ascii="仿宋" w:hAnsi="仿宋" w:eastAsia="仿宋"/>
          <w:color w:val="000000"/>
          <w:sz w:val="24"/>
          <w:highlight w:val="none"/>
        </w:rPr>
        <w:t xml:space="preserve">日期：             </w:t>
      </w:r>
      <w:r>
        <w:rPr>
          <w:rFonts w:hint="eastAsia" w:ascii="仿宋" w:hAnsi="仿宋" w:eastAsia="仿宋"/>
          <w:color w:val="000000"/>
          <w:sz w:val="24"/>
          <w:highlight w:val="none"/>
          <w:lang w:val="en-US" w:eastAsia="zh-CN"/>
        </w:rPr>
        <w:t xml:space="preserve">     </w:t>
      </w:r>
      <w:r>
        <w:rPr>
          <w:rFonts w:hint="eastAsia" w:ascii="仿宋" w:hAnsi="仿宋" w:eastAsia="仿宋"/>
          <w:color w:val="000000"/>
          <w:sz w:val="24"/>
          <w:highlight w:val="none"/>
        </w:rPr>
        <w:t xml:space="preserve">        </w:t>
      </w:r>
      <w:r>
        <w:rPr>
          <w:rFonts w:hint="eastAsia" w:ascii="仿宋" w:hAnsi="仿宋" w:eastAsia="仿宋"/>
          <w:color w:val="000000"/>
          <w:sz w:val="24"/>
          <w:highlight w:val="none"/>
          <w:lang w:val="en-US" w:eastAsia="zh-CN"/>
        </w:rPr>
        <w:t xml:space="preserve">       </w:t>
      </w:r>
      <w:r>
        <w:rPr>
          <w:rFonts w:hint="eastAsia" w:ascii="仿宋" w:hAnsi="仿宋" w:eastAsia="仿宋"/>
          <w:color w:val="000000"/>
          <w:sz w:val="24"/>
          <w:highlight w:val="none"/>
        </w:rPr>
        <w:t>日期：</w:t>
      </w:r>
    </w:p>
    <w:p w14:paraId="1E72EF1F">
      <w:pPr>
        <w:rPr>
          <w:highlight w:val="none"/>
        </w:rPr>
      </w:pPr>
      <w:bookmarkStart w:id="1" w:name="_GoBack"/>
      <w:bookmarkEnd w:id="1"/>
    </w:p>
    <w:p w14:paraId="1CDE12D6">
      <w:pPr>
        <w:pStyle w:val="8"/>
        <w:rPr>
          <w:highlight w:val="none"/>
        </w:rPr>
      </w:pPr>
    </w:p>
    <w:p w14:paraId="2AC1A9AC">
      <w:pPr>
        <w:pStyle w:val="8"/>
        <w:rPr>
          <w:highlight w:val="none"/>
        </w:rPr>
      </w:pPr>
    </w:p>
    <w:p w14:paraId="551BFA65">
      <w:pPr>
        <w:pStyle w:val="8"/>
        <w:rPr>
          <w:highlight w:val="none"/>
        </w:rPr>
      </w:pPr>
    </w:p>
    <w:p w14:paraId="779560A1">
      <w:pPr>
        <w:pStyle w:val="8"/>
        <w:ind w:firstLine="0" w:firstLineChars="0"/>
        <w:rPr>
          <w:highlight w:val="none"/>
        </w:rPr>
      </w:pPr>
    </w:p>
    <w:p w14:paraId="0E285ED3">
      <w:pPr>
        <w:pStyle w:val="8"/>
        <w:ind w:firstLine="0" w:firstLineChars="0"/>
        <w:rPr>
          <w:highlight w:val="none"/>
        </w:rPr>
      </w:pPr>
    </w:p>
    <w:p w14:paraId="6D579BAF">
      <w:pPr>
        <w:pStyle w:val="8"/>
        <w:ind w:firstLine="0" w:firstLineChars="0"/>
        <w:rPr>
          <w:highlight w:val="none"/>
        </w:rPr>
      </w:pPr>
    </w:p>
    <w:p w14:paraId="0CB69796">
      <w:pPr>
        <w:pStyle w:val="8"/>
        <w:ind w:firstLine="0" w:firstLineChars="0"/>
        <w:rPr>
          <w:highlight w:val="none"/>
        </w:rPr>
      </w:pPr>
    </w:p>
    <w:p w14:paraId="56D3C554">
      <w:pPr>
        <w:pStyle w:val="8"/>
        <w:ind w:firstLine="0" w:firstLineChars="0"/>
        <w:rPr>
          <w:highlight w:val="none"/>
        </w:rPr>
      </w:pPr>
    </w:p>
    <w:p w14:paraId="02422C65">
      <w:pPr>
        <w:pStyle w:val="8"/>
        <w:ind w:firstLine="0" w:firstLineChars="0"/>
        <w:rPr>
          <w:rFonts w:hint="eastAsia" w:ascii="仿宋" w:hAnsi="仿宋" w:eastAsia="仿宋" w:cstheme="minorBidi"/>
          <w:b/>
          <w:bCs/>
          <w:kern w:val="2"/>
          <w:sz w:val="32"/>
          <w:szCs w:val="32"/>
          <w:highlight w:val="none"/>
          <w:lang w:val="en-US" w:eastAsia="zh-CN" w:bidi="ar-SA"/>
        </w:rPr>
      </w:pPr>
      <w:r>
        <w:rPr>
          <w:rFonts w:hint="eastAsia" w:ascii="仿宋" w:hAnsi="仿宋" w:eastAsia="仿宋" w:cstheme="minorBidi"/>
          <w:b/>
          <w:bCs/>
          <w:kern w:val="2"/>
          <w:sz w:val="32"/>
          <w:szCs w:val="32"/>
          <w:highlight w:val="none"/>
          <w:lang w:val="en-US" w:eastAsia="zh-CN" w:bidi="ar-SA"/>
        </w:rPr>
        <w:t>附件3：项目改造措施及实现目标</w:t>
      </w:r>
    </w:p>
    <w:p w14:paraId="533A08C7">
      <w:pPr>
        <w:pStyle w:val="8"/>
        <w:numPr>
          <w:ilvl w:val="0"/>
          <w:numId w:val="4"/>
        </w:numPr>
        <w:ind w:firstLine="0" w:firstLineChars="0"/>
        <w:rPr>
          <w:rFonts w:hint="eastAsia"/>
          <w:sz w:val="28"/>
          <w:szCs w:val="28"/>
          <w:highlight w:val="none"/>
          <w:lang w:val="en-US" w:eastAsia="zh-CN"/>
        </w:rPr>
      </w:pPr>
      <w:r>
        <w:rPr>
          <w:rFonts w:hint="eastAsia"/>
          <w:sz w:val="28"/>
          <w:szCs w:val="28"/>
          <w:highlight w:val="none"/>
          <w:lang w:val="en-US" w:eastAsia="zh-CN"/>
        </w:rPr>
        <w:t>项目实现目标</w:t>
      </w:r>
    </w:p>
    <w:p w14:paraId="45831E15">
      <w:pPr>
        <w:pStyle w:val="8"/>
        <w:numPr>
          <w:ilvl w:val="0"/>
          <w:numId w:val="0"/>
        </w:numPr>
        <w:rPr>
          <w:rFonts w:hint="default"/>
          <w:sz w:val="28"/>
          <w:szCs w:val="28"/>
          <w:highlight w:val="none"/>
          <w:lang w:val="en-US" w:eastAsia="zh-CN"/>
        </w:rPr>
      </w:pPr>
    </w:p>
    <w:p w14:paraId="3E33EFD1">
      <w:pPr>
        <w:pStyle w:val="8"/>
        <w:numPr>
          <w:ilvl w:val="0"/>
          <w:numId w:val="0"/>
        </w:numPr>
        <w:rPr>
          <w:rFonts w:hint="default"/>
          <w:sz w:val="28"/>
          <w:szCs w:val="28"/>
          <w:highlight w:val="none"/>
          <w:lang w:val="en-US" w:eastAsia="zh-CN"/>
        </w:rPr>
      </w:pPr>
      <w:r>
        <w:rPr>
          <w:rFonts w:hint="eastAsia"/>
          <w:sz w:val="28"/>
          <w:szCs w:val="28"/>
          <w:highlight w:val="none"/>
          <w:lang w:val="en-US" w:eastAsia="zh-CN"/>
        </w:rPr>
        <w:t>二、项目改造措施及方案</w:t>
      </w:r>
    </w:p>
    <w:p w14:paraId="4821CABD">
      <w:pPr>
        <w:pStyle w:val="8"/>
        <w:rPr>
          <w:rFonts w:hint="eastAsia"/>
          <w:highlight w:val="none"/>
        </w:rPr>
      </w:pPr>
    </w:p>
    <w:p w14:paraId="7005D00C">
      <w:pPr>
        <w:pStyle w:val="8"/>
        <w:rPr>
          <w:rFonts w:hint="eastAsia"/>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A776D">
    <w:pPr>
      <w:pStyle w:val="6"/>
      <w:jc w:val="right"/>
    </w:pPr>
    <w:r>
      <w:rPr>
        <w:rFonts w:hint="eastAsia"/>
      </w:rPr>
      <w:t>第</w:t>
    </w:r>
    <w:r>
      <w:fldChar w:fldCharType="begin"/>
    </w:r>
    <w:r>
      <w:instrText xml:space="preserve"> </w:instrText>
    </w:r>
    <w:r>
      <w:rPr>
        <w:rFonts w:hint="eastAsia"/>
      </w:rPr>
      <w:instrText xml:space="preserve">PAGE  \* MERGEFORMAT</w:instrText>
    </w:r>
    <w:r>
      <w:instrText xml:space="preserve"> </w:instrText>
    </w:r>
    <w:r>
      <w:fldChar w:fldCharType="separate"/>
    </w:r>
    <w:r>
      <w:t>2</w:t>
    </w:r>
    <w:r>
      <w:fldChar w:fldCharType="end"/>
    </w:r>
    <w:r>
      <w:rPr>
        <w:rFonts w:hint="eastAsia"/>
      </w:rPr>
      <w:t>页 共</w:t>
    </w:r>
    <w:r>
      <w:fldChar w:fldCharType="begin"/>
    </w:r>
    <w:r>
      <w:instrText xml:space="preserve"> NUMPAGES  \* MERGEFORMAT </w:instrText>
    </w:r>
    <w:r>
      <w:fldChar w:fldCharType="separate"/>
    </w:r>
    <w:r>
      <w:t>26</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46A23">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908A6">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7A249">
    <w:pPr>
      <w:pStyle w:val="7"/>
      <w:tabs>
        <w:tab w:val="right" w:pos="8504"/>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265AA">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C80B6">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E1A853"/>
    <w:multiLevelType w:val="singleLevel"/>
    <w:tmpl w:val="FBE1A853"/>
    <w:lvl w:ilvl="0" w:tentative="0">
      <w:start w:val="8"/>
      <w:numFmt w:val="chineseCounting"/>
      <w:suff w:val="space"/>
      <w:lvlText w:val="第%1条"/>
      <w:lvlJc w:val="left"/>
      <w:rPr>
        <w:rFonts w:hint="eastAsia"/>
      </w:rPr>
    </w:lvl>
  </w:abstractNum>
  <w:abstractNum w:abstractNumId="1">
    <w:nsid w:val="02F64B32"/>
    <w:multiLevelType w:val="multilevel"/>
    <w:tmpl w:val="02F64B32"/>
    <w:lvl w:ilvl="0" w:tentative="0">
      <w:start w:val="1"/>
      <w:numFmt w:val="decimal"/>
      <w:lvlText w:val="%1."/>
      <w:lvlJc w:val="left"/>
      <w:pPr>
        <w:tabs>
          <w:tab w:val="left" w:pos="960"/>
        </w:tabs>
        <w:ind w:left="96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5D5C1605"/>
    <w:multiLevelType w:val="singleLevel"/>
    <w:tmpl w:val="5D5C1605"/>
    <w:lvl w:ilvl="0" w:tentative="0">
      <w:start w:val="1"/>
      <w:numFmt w:val="decimal"/>
      <w:suff w:val="nothing"/>
      <w:lvlText w:val="（%1）"/>
      <w:lvlJc w:val="left"/>
    </w:lvl>
  </w:abstractNum>
  <w:abstractNum w:abstractNumId="3">
    <w:nsid w:val="73DA1F5B"/>
    <w:multiLevelType w:val="singleLevel"/>
    <w:tmpl w:val="73DA1F5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1YWVmYTRkZjQyOGIyNjAzYTBjNzdjZmE1ZWQwNzIifQ=="/>
  </w:docVars>
  <w:rsids>
    <w:rsidRoot w:val="200B4415"/>
    <w:rsid w:val="01D3504A"/>
    <w:rsid w:val="04FB65BC"/>
    <w:rsid w:val="09293C1C"/>
    <w:rsid w:val="0A4800D1"/>
    <w:rsid w:val="0A891756"/>
    <w:rsid w:val="0C814BB7"/>
    <w:rsid w:val="0E962E10"/>
    <w:rsid w:val="0EBF2CCC"/>
    <w:rsid w:val="0F421DA6"/>
    <w:rsid w:val="10395B09"/>
    <w:rsid w:val="10831408"/>
    <w:rsid w:val="10AC4A3B"/>
    <w:rsid w:val="12D77510"/>
    <w:rsid w:val="13297B07"/>
    <w:rsid w:val="13E40E6B"/>
    <w:rsid w:val="16A055CC"/>
    <w:rsid w:val="16DE0C60"/>
    <w:rsid w:val="179D4992"/>
    <w:rsid w:val="191C3098"/>
    <w:rsid w:val="1B870855"/>
    <w:rsid w:val="1B886447"/>
    <w:rsid w:val="1BCE4155"/>
    <w:rsid w:val="200B4415"/>
    <w:rsid w:val="212F7D7B"/>
    <w:rsid w:val="2145375A"/>
    <w:rsid w:val="22E07847"/>
    <w:rsid w:val="274057F2"/>
    <w:rsid w:val="27621C7D"/>
    <w:rsid w:val="278D1FBE"/>
    <w:rsid w:val="28EC3C0F"/>
    <w:rsid w:val="29A819FA"/>
    <w:rsid w:val="29FA03C4"/>
    <w:rsid w:val="2A526628"/>
    <w:rsid w:val="313A50D3"/>
    <w:rsid w:val="32357E24"/>
    <w:rsid w:val="35335219"/>
    <w:rsid w:val="354B7A7C"/>
    <w:rsid w:val="35CA657F"/>
    <w:rsid w:val="377555AA"/>
    <w:rsid w:val="3AD0140D"/>
    <w:rsid w:val="3F9D4F9E"/>
    <w:rsid w:val="403A6542"/>
    <w:rsid w:val="40AE32FB"/>
    <w:rsid w:val="41F768C6"/>
    <w:rsid w:val="42613D77"/>
    <w:rsid w:val="4312760A"/>
    <w:rsid w:val="46C15AAA"/>
    <w:rsid w:val="491868E5"/>
    <w:rsid w:val="4B257D58"/>
    <w:rsid w:val="4C120644"/>
    <w:rsid w:val="4EA617E1"/>
    <w:rsid w:val="54BA4091"/>
    <w:rsid w:val="55BD09E1"/>
    <w:rsid w:val="5B0125BF"/>
    <w:rsid w:val="5B0F11F3"/>
    <w:rsid w:val="5B3F307F"/>
    <w:rsid w:val="5E0020DA"/>
    <w:rsid w:val="5FDA7A17"/>
    <w:rsid w:val="607C7654"/>
    <w:rsid w:val="624200B2"/>
    <w:rsid w:val="62E40806"/>
    <w:rsid w:val="63D538F9"/>
    <w:rsid w:val="63F4544E"/>
    <w:rsid w:val="64E32D67"/>
    <w:rsid w:val="65DB55A9"/>
    <w:rsid w:val="677A197F"/>
    <w:rsid w:val="697B31AE"/>
    <w:rsid w:val="6BCC03E5"/>
    <w:rsid w:val="74171777"/>
    <w:rsid w:val="775E6B64"/>
    <w:rsid w:val="79203C6F"/>
    <w:rsid w:val="799F7E92"/>
    <w:rsid w:val="79C44B78"/>
    <w:rsid w:val="79CF0EE8"/>
    <w:rsid w:val="7BB30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semiHidden/>
    <w:unhideWhenUsed/>
    <w:qFormat/>
    <w:uiPriority w:val="99"/>
    <w:pPr>
      <w:spacing w:after="120" w:afterLines="0" w:afterAutospacing="0"/>
    </w:pPr>
  </w:style>
  <w:style w:type="paragraph" w:styleId="5">
    <w:name w:val="Body Text Indent"/>
    <w:basedOn w:val="1"/>
    <w:qFormat/>
    <w:uiPriority w:val="99"/>
    <w:pPr>
      <w:widowControl/>
      <w:autoSpaceDE w:val="0"/>
      <w:autoSpaceDN w:val="0"/>
      <w:spacing w:line="360" w:lineRule="auto"/>
      <w:ind w:left="479" w:leftChars="228" w:firstLine="60" w:firstLineChars="25"/>
      <w:textAlignment w:val="bottom"/>
    </w:pPr>
    <w:rPr>
      <w:rFonts w:ascii="宋体" w:hAnsi="宋体"/>
      <w:color w:val="000000"/>
      <w:kern w:val="0"/>
      <w:sz w:val="24"/>
      <w:szCs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4"/>
    <w:semiHidden/>
    <w:unhideWhenUsed/>
    <w:qFormat/>
    <w:uiPriority w:val="99"/>
    <w:pPr>
      <w:ind w:firstLine="420" w:firstLineChars="100"/>
    </w:p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联通系统集成有限公司</Company>
  <Pages>15</Pages>
  <Words>5170</Words>
  <Characters>5342</Characters>
  <Lines>0</Lines>
  <Paragraphs>0</Paragraphs>
  <TotalTime>22</TotalTime>
  <ScaleCrop>false</ScaleCrop>
  <LinksUpToDate>false</LinksUpToDate>
  <CharactersWithSpaces>6008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2024-06-14T06:26:00Z</dcterms:created>
  <dc:creator>李泽豪</dc:creator>
  <cp:lastModifiedBy>xing2黄</cp:lastModifiedBy>
  <dcterms:modified xsi:type="dcterms:W3CDTF">2025-02-26T03:30:18Z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7DBE06DB319743CE8AB3AD54628669BE_13</vt:lpwstr>
  </property>
  <property fmtid="{D5CDD505-2E9C-101B-9397-08002B2CF9AE}" pid="4" name="KSOTemplateDocerSaveRecord">
    <vt:lpwstr>eyJoZGlkIjoiZGUwOWIxMWFmNDNlNWIxMjI2MWRjM2VlZDAyMmIwMDEiLCJ1c2VySWQiOiIyMzQ4MjY5MzQifQ==</vt:lpwstr>
  </property>
</Properties>
</file>